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8084833" w14:textId="77777777" w:rsidR="005151EB" w:rsidRDefault="007B46B5">
      <w:pPr>
        <w:ind w:left="268"/>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3260A525">
          <v:group id="_x0000_s1032" style="width:402.5pt;height:89.65pt;mso-position-horizontal-relative:char;mso-position-vertical-relative:line" coordsize="8050,1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6;width:8038;height:1762">
              <v:imagedata r:id="rId8" o:title=""/>
            </v:shape>
            <v:group id="_x0000_s1033" style="position:absolute;left:6;top:1787;width:8038;height:2" coordorigin="6,1787" coordsize="8038,2">
              <v:shape id="_x0000_s1034" style="position:absolute;left:6;top:1787;width:8038;height:2" coordorigin="6,1787" coordsize="8038,0" path="m6,1787l8044,1787e" filled="f" strokeweight=".2115mm">
                <v:path arrowok="t"/>
              </v:shape>
            </v:group>
            <w10:wrap type="none"/>
            <w10:anchorlock/>
          </v:group>
        </w:pict>
      </w:r>
    </w:p>
    <w:p w14:paraId="30C6AACA" w14:textId="77777777" w:rsidR="005151EB" w:rsidRDefault="005151EB">
      <w:pPr>
        <w:rPr>
          <w:rFonts w:ascii="Times New Roman" w:eastAsia="Times New Roman" w:hAnsi="Times New Roman" w:cs="Times New Roman"/>
          <w:sz w:val="20"/>
          <w:szCs w:val="20"/>
        </w:rPr>
      </w:pPr>
    </w:p>
    <w:p w14:paraId="5092CE30" w14:textId="77777777" w:rsidR="005151EB" w:rsidRDefault="005151EB">
      <w:pPr>
        <w:rPr>
          <w:rFonts w:ascii="Times New Roman" w:eastAsia="Times New Roman" w:hAnsi="Times New Roman" w:cs="Times New Roman"/>
          <w:sz w:val="20"/>
          <w:szCs w:val="20"/>
        </w:rPr>
      </w:pPr>
    </w:p>
    <w:p w14:paraId="2AFCFA3B" w14:textId="77777777" w:rsidR="005151EB" w:rsidRDefault="005151EB">
      <w:pPr>
        <w:rPr>
          <w:rFonts w:ascii="Times New Roman" w:eastAsia="Times New Roman" w:hAnsi="Times New Roman" w:cs="Times New Roman"/>
          <w:sz w:val="20"/>
          <w:szCs w:val="20"/>
        </w:rPr>
      </w:pPr>
    </w:p>
    <w:p w14:paraId="46186766" w14:textId="77777777" w:rsidR="005151EB" w:rsidRDefault="005151EB">
      <w:pPr>
        <w:rPr>
          <w:rFonts w:ascii="Times New Roman" w:eastAsia="Times New Roman" w:hAnsi="Times New Roman" w:cs="Times New Roman"/>
          <w:sz w:val="20"/>
          <w:szCs w:val="20"/>
        </w:rPr>
      </w:pPr>
    </w:p>
    <w:p w14:paraId="31439636" w14:textId="77777777" w:rsidR="005151EB" w:rsidRDefault="005151EB">
      <w:pPr>
        <w:rPr>
          <w:rFonts w:ascii="Times New Roman" w:eastAsia="Times New Roman" w:hAnsi="Times New Roman" w:cs="Times New Roman"/>
          <w:sz w:val="20"/>
          <w:szCs w:val="20"/>
        </w:rPr>
      </w:pPr>
    </w:p>
    <w:p w14:paraId="08E66D83" w14:textId="77777777" w:rsidR="00207300" w:rsidRDefault="00207300">
      <w:pPr>
        <w:rPr>
          <w:rFonts w:ascii="Times New Roman" w:eastAsia="Times New Roman" w:hAnsi="Times New Roman" w:cs="Times New Roman"/>
          <w:sz w:val="20"/>
          <w:szCs w:val="20"/>
        </w:rPr>
      </w:pPr>
    </w:p>
    <w:p w14:paraId="0B03F08B" w14:textId="77777777" w:rsidR="00207300" w:rsidRDefault="00207300">
      <w:pPr>
        <w:rPr>
          <w:rFonts w:ascii="Times New Roman" w:eastAsia="Times New Roman" w:hAnsi="Times New Roman" w:cs="Times New Roman"/>
          <w:sz w:val="20"/>
          <w:szCs w:val="20"/>
        </w:rPr>
      </w:pPr>
    </w:p>
    <w:p w14:paraId="312FAF95" w14:textId="77777777" w:rsidR="00207300" w:rsidRDefault="00207300">
      <w:pPr>
        <w:rPr>
          <w:rFonts w:ascii="Times New Roman" w:eastAsia="Times New Roman" w:hAnsi="Times New Roman" w:cs="Times New Roman"/>
          <w:sz w:val="20"/>
          <w:szCs w:val="20"/>
        </w:rPr>
      </w:pPr>
    </w:p>
    <w:p w14:paraId="0D6FAB9E" w14:textId="77777777" w:rsidR="00207300" w:rsidRDefault="00207300">
      <w:pPr>
        <w:rPr>
          <w:rFonts w:ascii="Times New Roman" w:eastAsia="Times New Roman" w:hAnsi="Times New Roman" w:cs="Times New Roman"/>
          <w:sz w:val="20"/>
          <w:szCs w:val="20"/>
        </w:rPr>
      </w:pPr>
    </w:p>
    <w:p w14:paraId="101780A0" w14:textId="77777777" w:rsidR="00207300" w:rsidRDefault="00207300">
      <w:pPr>
        <w:rPr>
          <w:rFonts w:ascii="Times New Roman" w:eastAsia="Times New Roman" w:hAnsi="Times New Roman" w:cs="Times New Roman"/>
          <w:sz w:val="20"/>
          <w:szCs w:val="20"/>
        </w:rPr>
      </w:pPr>
    </w:p>
    <w:p w14:paraId="70AE44C0" w14:textId="77777777" w:rsidR="00207300" w:rsidRDefault="00207300">
      <w:pPr>
        <w:rPr>
          <w:rFonts w:ascii="Times New Roman" w:eastAsia="Times New Roman" w:hAnsi="Times New Roman" w:cs="Times New Roman"/>
          <w:sz w:val="20"/>
          <w:szCs w:val="20"/>
        </w:rPr>
      </w:pPr>
    </w:p>
    <w:p w14:paraId="689076A7" w14:textId="77777777" w:rsidR="00207300" w:rsidRDefault="00207300">
      <w:pPr>
        <w:rPr>
          <w:rFonts w:ascii="Times New Roman" w:eastAsia="Times New Roman" w:hAnsi="Times New Roman" w:cs="Times New Roman"/>
          <w:sz w:val="20"/>
          <w:szCs w:val="20"/>
        </w:rPr>
      </w:pPr>
    </w:p>
    <w:p w14:paraId="0924DD15" w14:textId="77777777" w:rsidR="00207300" w:rsidRDefault="00207300">
      <w:pPr>
        <w:rPr>
          <w:rFonts w:ascii="Times New Roman" w:eastAsia="Times New Roman" w:hAnsi="Times New Roman" w:cs="Times New Roman"/>
          <w:sz w:val="20"/>
          <w:szCs w:val="20"/>
        </w:rPr>
      </w:pPr>
    </w:p>
    <w:p w14:paraId="66421E22" w14:textId="77777777" w:rsidR="005151EB" w:rsidRDefault="005151EB">
      <w:pPr>
        <w:rPr>
          <w:rFonts w:ascii="Times New Roman" w:eastAsia="Times New Roman" w:hAnsi="Times New Roman" w:cs="Times New Roman"/>
          <w:sz w:val="20"/>
          <w:szCs w:val="20"/>
        </w:rPr>
      </w:pPr>
    </w:p>
    <w:p w14:paraId="118ADE56" w14:textId="77777777" w:rsidR="005151EB" w:rsidRDefault="005151EB">
      <w:pPr>
        <w:rPr>
          <w:rFonts w:ascii="Times New Roman" w:eastAsia="Times New Roman" w:hAnsi="Times New Roman" w:cs="Times New Roman"/>
          <w:sz w:val="20"/>
          <w:szCs w:val="20"/>
        </w:rPr>
      </w:pPr>
    </w:p>
    <w:p w14:paraId="178056DF" w14:textId="77777777" w:rsidR="005151EB" w:rsidRDefault="005151EB">
      <w:pPr>
        <w:rPr>
          <w:rFonts w:ascii="Times New Roman" w:eastAsia="Times New Roman" w:hAnsi="Times New Roman" w:cs="Times New Roman"/>
          <w:sz w:val="20"/>
          <w:szCs w:val="20"/>
        </w:rPr>
      </w:pPr>
    </w:p>
    <w:p w14:paraId="31916362" w14:textId="77777777" w:rsidR="005151EB" w:rsidRDefault="005151EB">
      <w:pPr>
        <w:spacing w:before="6"/>
        <w:rPr>
          <w:rFonts w:ascii="Times New Roman" w:eastAsia="Times New Roman" w:hAnsi="Times New Roman" w:cs="Times New Roman"/>
          <w:sz w:val="12"/>
          <w:szCs w:val="12"/>
        </w:rPr>
      </w:pPr>
    </w:p>
    <w:p w14:paraId="319E6D2F" w14:textId="77777777" w:rsidR="005151EB" w:rsidRDefault="007B46B5">
      <w:pPr>
        <w:spacing w:line="20" w:lineRule="exact"/>
        <w:ind w:left="10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2B467E8F">
          <v:group id="_x0000_s1029" style="width:418.7pt;height:.5pt;mso-position-horizontal-relative:char;mso-position-vertical-relative:line" coordsize="8374,10">
            <v:group id="_x0000_s1030" style="position:absolute;left:5;top:5;width:8364;height:2" coordorigin="5,5" coordsize="8364,2">
              <v:shape id="_x0000_s1031" style="position:absolute;left:5;top:5;width:8364;height:2" coordorigin="5,5" coordsize="8364,0" path="m5,5l8369,5e" filled="f" strokeweight="6090emu">
                <v:path arrowok="t"/>
              </v:shape>
            </v:group>
            <w10:wrap type="none"/>
            <w10:anchorlock/>
          </v:group>
        </w:pict>
      </w:r>
    </w:p>
    <w:p w14:paraId="25CF81F6" w14:textId="77777777" w:rsidR="005151EB" w:rsidRDefault="005151EB">
      <w:pPr>
        <w:rPr>
          <w:rFonts w:ascii="Times New Roman" w:eastAsia="Times New Roman" w:hAnsi="Times New Roman" w:cs="Times New Roman"/>
          <w:sz w:val="20"/>
          <w:szCs w:val="20"/>
        </w:rPr>
      </w:pPr>
    </w:p>
    <w:p w14:paraId="24B984B3" w14:textId="77777777" w:rsidR="005151EB" w:rsidRDefault="005151EB">
      <w:pPr>
        <w:spacing w:before="5"/>
        <w:rPr>
          <w:rFonts w:ascii="Times New Roman" w:eastAsia="Times New Roman" w:hAnsi="Times New Roman" w:cs="Times New Roman"/>
          <w:sz w:val="21"/>
          <w:szCs w:val="21"/>
        </w:rPr>
      </w:pPr>
    </w:p>
    <w:p w14:paraId="7C2481B1" w14:textId="77777777" w:rsidR="005151EB" w:rsidRDefault="00F65E97">
      <w:pPr>
        <w:spacing w:before="39"/>
        <w:ind w:left="3306" w:right="3302"/>
        <w:jc w:val="center"/>
        <w:rPr>
          <w:rFonts w:ascii="Arial" w:eastAsia="Arial" w:hAnsi="Arial" w:cs="Arial"/>
          <w:sz w:val="44"/>
          <w:szCs w:val="44"/>
        </w:rPr>
      </w:pPr>
      <w:proofErr w:type="gramStart"/>
      <w:r>
        <w:rPr>
          <w:rFonts w:ascii="Arial"/>
          <w:sz w:val="44"/>
        </w:rPr>
        <w:t>Bye-Laws</w:t>
      </w:r>
      <w:proofErr w:type="gramEnd"/>
    </w:p>
    <w:p w14:paraId="1F906C1F" w14:textId="77777777" w:rsidR="00F65E97" w:rsidRDefault="00F65E97" w:rsidP="00F65E97">
      <w:pPr>
        <w:spacing w:before="7"/>
        <w:jc w:val="center"/>
        <w:rPr>
          <w:rFonts w:ascii="Arial" w:eastAsia="Arial" w:hAnsi="Arial" w:cs="Arial"/>
          <w:sz w:val="24"/>
          <w:szCs w:val="24"/>
        </w:rPr>
      </w:pPr>
    </w:p>
    <w:p w14:paraId="0290AED1" w14:textId="77777777" w:rsidR="005151EB" w:rsidRPr="00F65E97" w:rsidRDefault="00F65E97" w:rsidP="00F65E97">
      <w:pPr>
        <w:spacing w:before="7"/>
        <w:jc w:val="center"/>
        <w:rPr>
          <w:rFonts w:ascii="Arial" w:eastAsia="Arial" w:hAnsi="Arial" w:cs="Arial"/>
          <w:sz w:val="24"/>
          <w:szCs w:val="24"/>
        </w:rPr>
      </w:pPr>
      <w:r w:rsidRPr="00F65E97">
        <w:rPr>
          <w:rFonts w:ascii="Arial" w:eastAsia="Arial" w:hAnsi="Arial" w:cs="Arial"/>
          <w:sz w:val="24"/>
          <w:szCs w:val="24"/>
        </w:rPr>
        <w:t>Created: 31 December 2004</w:t>
      </w:r>
    </w:p>
    <w:p w14:paraId="038F3B55" w14:textId="77777777" w:rsidR="00F65E97" w:rsidRPr="00F65E97" w:rsidRDefault="00F65E97" w:rsidP="00F65E97">
      <w:pPr>
        <w:spacing w:before="7"/>
        <w:jc w:val="center"/>
        <w:rPr>
          <w:rFonts w:ascii="Arial" w:eastAsia="Arial" w:hAnsi="Arial" w:cs="Arial"/>
          <w:sz w:val="24"/>
          <w:szCs w:val="24"/>
        </w:rPr>
      </w:pPr>
      <w:r w:rsidRPr="00F65E97">
        <w:rPr>
          <w:rFonts w:ascii="Arial" w:eastAsia="Arial" w:hAnsi="Arial" w:cs="Arial"/>
          <w:sz w:val="24"/>
          <w:szCs w:val="24"/>
        </w:rPr>
        <w:t>Ratified: 31 December 20014</w:t>
      </w:r>
    </w:p>
    <w:p w14:paraId="28E3D039" w14:textId="77777777" w:rsidR="00F65E97" w:rsidRDefault="00F65E97">
      <w:pPr>
        <w:ind w:left="3306" w:right="3302"/>
        <w:jc w:val="center"/>
        <w:rPr>
          <w:rFonts w:ascii="Arial"/>
          <w:i/>
          <w:sz w:val="24"/>
        </w:rPr>
      </w:pPr>
    </w:p>
    <w:p w14:paraId="46B7E8D9" w14:textId="77777777" w:rsidR="00F65E97" w:rsidRPr="00F65E97" w:rsidRDefault="00F65E97" w:rsidP="00F65E97">
      <w:pPr>
        <w:ind w:left="3306" w:right="3302"/>
        <w:jc w:val="center"/>
        <w:rPr>
          <w:rFonts w:ascii="Arial"/>
          <w:i/>
          <w:sz w:val="24"/>
        </w:rPr>
      </w:pPr>
      <w:r>
        <w:rPr>
          <w:rFonts w:ascii="Arial"/>
          <w:i/>
          <w:sz w:val="24"/>
        </w:rPr>
        <w:t>Amended: 2009</w:t>
      </w:r>
    </w:p>
    <w:p w14:paraId="186CA8BC" w14:textId="77777777" w:rsidR="005151EB" w:rsidRDefault="00F65E97" w:rsidP="00F65E97">
      <w:pPr>
        <w:spacing w:before="1"/>
        <w:jc w:val="center"/>
        <w:rPr>
          <w:rFonts w:ascii="Arial" w:eastAsia="Arial" w:hAnsi="Arial" w:cs="Arial"/>
          <w:i/>
          <w:sz w:val="24"/>
          <w:szCs w:val="24"/>
        </w:rPr>
      </w:pPr>
      <w:r w:rsidRPr="00F65E97">
        <w:rPr>
          <w:rFonts w:ascii="Arial" w:eastAsia="Arial" w:hAnsi="Arial" w:cs="Arial"/>
          <w:i/>
          <w:sz w:val="24"/>
          <w:szCs w:val="24"/>
        </w:rPr>
        <w:t>Amended: 8 September 2015</w:t>
      </w:r>
    </w:p>
    <w:p w14:paraId="1B91F2A4" w14:textId="77777777" w:rsidR="00F65E97" w:rsidRPr="00F65E97" w:rsidRDefault="00F65E97" w:rsidP="00F65E97">
      <w:pPr>
        <w:spacing w:before="1"/>
        <w:jc w:val="center"/>
        <w:rPr>
          <w:rFonts w:ascii="Arial" w:eastAsia="Arial" w:hAnsi="Arial" w:cs="Arial"/>
          <w:i/>
          <w:sz w:val="24"/>
          <w:szCs w:val="24"/>
        </w:rPr>
      </w:pPr>
    </w:p>
    <w:p w14:paraId="491635D9" w14:textId="77777777" w:rsidR="005151EB" w:rsidRDefault="007B46B5">
      <w:pPr>
        <w:spacing w:line="20" w:lineRule="exact"/>
        <w:ind w:left="106"/>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11A2316D">
          <v:group id="_x0000_s1026" style="width:418.7pt;height:.5pt;mso-position-horizontal-relative:char;mso-position-vertical-relative:line" coordsize="8374,10">
            <v:group id="_x0000_s1027" style="position:absolute;left:5;top:5;width:8364;height:2" coordorigin="5,5" coordsize="8364,2">
              <v:shape id="_x0000_s1028" style="position:absolute;left:5;top:5;width:8364;height:2" coordorigin="5,5" coordsize="8364,0" path="m5,5l8369,5e" filled="f" strokeweight="6090emu">
                <v:path arrowok="t"/>
              </v:shape>
            </v:group>
            <w10:wrap type="none"/>
            <w10:anchorlock/>
          </v:group>
        </w:pict>
      </w:r>
    </w:p>
    <w:p w14:paraId="741CAF7A" w14:textId="77777777" w:rsidR="005151EB" w:rsidRDefault="005151EB">
      <w:pPr>
        <w:spacing w:line="20" w:lineRule="exact"/>
        <w:rPr>
          <w:rFonts w:ascii="Arial" w:eastAsia="Arial" w:hAnsi="Arial" w:cs="Arial"/>
          <w:sz w:val="2"/>
          <w:szCs w:val="2"/>
        </w:rPr>
        <w:sectPr w:rsidR="005151EB">
          <w:type w:val="continuous"/>
          <w:pgSz w:w="11900" w:h="16840"/>
          <w:pgMar w:top="1420" w:right="1660" w:bottom="280" w:left="1660" w:header="720" w:footer="720" w:gutter="0"/>
          <w:cols w:space="720"/>
        </w:sectPr>
      </w:pPr>
    </w:p>
    <w:p w14:paraId="0B84DFDF" w14:textId="77777777" w:rsidR="005151EB" w:rsidRDefault="005151EB">
      <w:pPr>
        <w:rPr>
          <w:rFonts w:ascii="Arial" w:eastAsia="Arial" w:hAnsi="Arial" w:cs="Arial"/>
          <w:i/>
          <w:sz w:val="20"/>
          <w:szCs w:val="20"/>
        </w:rPr>
      </w:pPr>
    </w:p>
    <w:p w14:paraId="038D2DEE" w14:textId="77777777" w:rsidR="005151EB" w:rsidRDefault="005151EB">
      <w:pPr>
        <w:rPr>
          <w:rFonts w:ascii="Arial" w:eastAsia="Arial" w:hAnsi="Arial" w:cs="Arial"/>
          <w:i/>
          <w:sz w:val="20"/>
          <w:szCs w:val="20"/>
        </w:rPr>
      </w:pPr>
    </w:p>
    <w:p w14:paraId="5A27B49D" w14:textId="77777777" w:rsidR="005151EB" w:rsidRDefault="005151EB">
      <w:pPr>
        <w:rPr>
          <w:rFonts w:ascii="Arial" w:eastAsia="Arial" w:hAnsi="Arial" w:cs="Arial"/>
          <w:i/>
          <w:sz w:val="20"/>
          <w:szCs w:val="20"/>
        </w:rPr>
      </w:pPr>
    </w:p>
    <w:p w14:paraId="4048CADE" w14:textId="77777777" w:rsidR="00207300" w:rsidRDefault="00207300">
      <w:pPr>
        <w:rPr>
          <w:rFonts w:ascii="Arial" w:eastAsia="Arial" w:hAnsi="Arial" w:cs="Arial"/>
          <w:i/>
          <w:sz w:val="20"/>
          <w:szCs w:val="20"/>
        </w:rPr>
      </w:pPr>
      <w:r>
        <w:rPr>
          <w:rFonts w:ascii="Arial" w:eastAsia="Arial" w:hAnsi="Arial" w:cs="Arial"/>
          <w:i/>
          <w:sz w:val="20"/>
          <w:szCs w:val="20"/>
        </w:rPr>
        <w:br w:type="page"/>
      </w:r>
    </w:p>
    <w:p w14:paraId="439B8CB3" w14:textId="77777777" w:rsidR="005151EB" w:rsidRDefault="005151EB">
      <w:pPr>
        <w:rPr>
          <w:rFonts w:ascii="Arial" w:eastAsia="Arial" w:hAnsi="Arial" w:cs="Arial"/>
          <w:i/>
          <w:sz w:val="20"/>
          <w:szCs w:val="20"/>
        </w:rPr>
      </w:pPr>
    </w:p>
    <w:p w14:paraId="41719801" w14:textId="77777777" w:rsidR="005151EB" w:rsidRDefault="005151EB">
      <w:pPr>
        <w:spacing w:before="3"/>
        <w:rPr>
          <w:rFonts w:ascii="Arial" w:eastAsia="Arial" w:hAnsi="Arial" w:cs="Arial"/>
          <w:i/>
          <w:sz w:val="16"/>
          <w:szCs w:val="16"/>
        </w:rPr>
      </w:pPr>
    </w:p>
    <w:p w14:paraId="3DE12432" w14:textId="77777777" w:rsidR="00F65E97" w:rsidRPr="00207300" w:rsidRDefault="00F65E97" w:rsidP="00F65E97">
      <w:pPr>
        <w:spacing w:before="120" w:after="120"/>
        <w:ind w:left="139"/>
        <w:rPr>
          <w:rFonts w:ascii="Arial"/>
          <w:b/>
          <w:w w:val="95"/>
        </w:rPr>
      </w:pPr>
      <w:r w:rsidRPr="00207300">
        <w:rPr>
          <w:rFonts w:ascii="Arial"/>
          <w:b/>
          <w:w w:val="95"/>
        </w:rPr>
        <w:t>Introduction</w:t>
      </w:r>
    </w:p>
    <w:p w14:paraId="01367719" w14:textId="77777777" w:rsidR="005151EB" w:rsidRPr="00F65E97" w:rsidRDefault="00F65E97" w:rsidP="00F65E97">
      <w:pPr>
        <w:spacing w:before="120" w:after="120"/>
        <w:ind w:left="139"/>
        <w:rPr>
          <w:rFonts w:ascii="Arial" w:eastAsia="Arial" w:hAnsi="Arial" w:cs="Arial"/>
        </w:rPr>
      </w:pPr>
      <w:r w:rsidRPr="00F65E97">
        <w:rPr>
          <w:rFonts w:ascii="Arial"/>
          <w:w w:val="95"/>
        </w:rPr>
        <w:t>The</w:t>
      </w:r>
      <w:r w:rsidRPr="00F65E97">
        <w:rPr>
          <w:rFonts w:ascii="Arial"/>
          <w:spacing w:val="-9"/>
          <w:w w:val="95"/>
        </w:rPr>
        <w:t xml:space="preserve"> </w:t>
      </w:r>
      <w:r w:rsidRPr="00F65E97">
        <w:rPr>
          <w:rFonts w:ascii="Arial"/>
          <w:w w:val="95"/>
        </w:rPr>
        <w:t>IBE</w:t>
      </w:r>
      <w:r w:rsidRPr="00F65E97">
        <w:rPr>
          <w:rFonts w:ascii="Arial"/>
          <w:spacing w:val="-11"/>
          <w:w w:val="95"/>
        </w:rPr>
        <w:t xml:space="preserve"> </w:t>
      </w:r>
      <w:r w:rsidRPr="00F65E97">
        <w:rPr>
          <w:rFonts w:ascii="Arial"/>
          <w:w w:val="95"/>
        </w:rPr>
        <w:t>Constitution</w:t>
      </w:r>
      <w:r w:rsidRPr="00F65E97">
        <w:rPr>
          <w:rFonts w:ascii="Arial"/>
          <w:spacing w:val="-9"/>
          <w:w w:val="95"/>
        </w:rPr>
        <w:t xml:space="preserve"> </w:t>
      </w:r>
      <w:r w:rsidRPr="00F65E97">
        <w:rPr>
          <w:rFonts w:ascii="Arial"/>
          <w:w w:val="95"/>
        </w:rPr>
        <w:t>contains</w:t>
      </w:r>
      <w:r w:rsidRPr="00F65E97">
        <w:rPr>
          <w:rFonts w:ascii="Arial"/>
          <w:spacing w:val="-9"/>
          <w:w w:val="95"/>
        </w:rPr>
        <w:t xml:space="preserve"> </w:t>
      </w:r>
      <w:r w:rsidRPr="00F65E97">
        <w:rPr>
          <w:rFonts w:ascii="Arial"/>
          <w:w w:val="95"/>
        </w:rPr>
        <w:t>the</w:t>
      </w:r>
      <w:r w:rsidRPr="00F65E97">
        <w:rPr>
          <w:rFonts w:ascii="Arial"/>
          <w:spacing w:val="-11"/>
          <w:w w:val="95"/>
        </w:rPr>
        <w:t xml:space="preserve"> </w:t>
      </w:r>
      <w:r w:rsidRPr="00F65E97">
        <w:rPr>
          <w:rFonts w:ascii="Arial"/>
          <w:w w:val="95"/>
        </w:rPr>
        <w:t>following</w:t>
      </w:r>
      <w:r w:rsidRPr="00F65E97">
        <w:rPr>
          <w:rFonts w:ascii="Arial"/>
          <w:spacing w:val="-11"/>
          <w:w w:val="95"/>
        </w:rPr>
        <w:t xml:space="preserve"> </w:t>
      </w:r>
      <w:proofErr w:type="gramStart"/>
      <w:r w:rsidRPr="00F65E97">
        <w:rPr>
          <w:rFonts w:ascii="Arial"/>
          <w:w w:val="95"/>
        </w:rPr>
        <w:t>Article</w:t>
      </w:r>
      <w:r w:rsidRPr="00F65E97">
        <w:rPr>
          <w:rFonts w:ascii="Arial"/>
          <w:spacing w:val="-9"/>
          <w:w w:val="95"/>
        </w:rPr>
        <w:t xml:space="preserve"> </w:t>
      </w:r>
      <w:r w:rsidRPr="00F65E97">
        <w:rPr>
          <w:rFonts w:ascii="Arial"/>
          <w:w w:val="95"/>
        </w:rPr>
        <w:t>which</w:t>
      </w:r>
      <w:proofErr w:type="gramEnd"/>
      <w:r w:rsidRPr="00F65E97">
        <w:rPr>
          <w:rFonts w:ascii="Arial"/>
          <w:spacing w:val="-9"/>
          <w:w w:val="95"/>
        </w:rPr>
        <w:t xml:space="preserve"> </w:t>
      </w:r>
      <w:r w:rsidRPr="00F65E97">
        <w:rPr>
          <w:rFonts w:ascii="Arial"/>
          <w:w w:val="95"/>
        </w:rPr>
        <w:t>governs</w:t>
      </w:r>
      <w:r w:rsidRPr="00F65E97">
        <w:rPr>
          <w:rFonts w:ascii="Arial"/>
          <w:spacing w:val="-9"/>
          <w:w w:val="95"/>
        </w:rPr>
        <w:t xml:space="preserve"> </w:t>
      </w:r>
      <w:r w:rsidRPr="00F65E97">
        <w:rPr>
          <w:rFonts w:ascii="Arial"/>
          <w:w w:val="95"/>
        </w:rPr>
        <w:t>the</w:t>
      </w:r>
      <w:r w:rsidRPr="00F65E97">
        <w:rPr>
          <w:rFonts w:ascii="Arial"/>
          <w:spacing w:val="-9"/>
          <w:w w:val="95"/>
        </w:rPr>
        <w:t xml:space="preserve"> </w:t>
      </w:r>
      <w:r w:rsidRPr="00F65E97">
        <w:rPr>
          <w:rFonts w:ascii="Arial"/>
          <w:w w:val="95"/>
        </w:rPr>
        <w:t>creation,</w:t>
      </w:r>
      <w:r w:rsidRPr="00F65E97">
        <w:rPr>
          <w:rFonts w:ascii="Arial"/>
          <w:spacing w:val="-9"/>
          <w:w w:val="95"/>
        </w:rPr>
        <w:t xml:space="preserve"> </w:t>
      </w:r>
      <w:r w:rsidRPr="00F65E97">
        <w:rPr>
          <w:rFonts w:ascii="Arial"/>
          <w:w w:val="95"/>
        </w:rPr>
        <w:t>alteration</w:t>
      </w:r>
      <w:r w:rsidRPr="00F65E97">
        <w:rPr>
          <w:rFonts w:ascii="Arial"/>
          <w:spacing w:val="-10"/>
          <w:w w:val="95"/>
        </w:rPr>
        <w:t xml:space="preserve"> </w:t>
      </w:r>
      <w:r w:rsidRPr="00F65E97">
        <w:rPr>
          <w:rFonts w:ascii="Arial"/>
          <w:w w:val="95"/>
        </w:rPr>
        <w:t xml:space="preserve">or </w:t>
      </w:r>
      <w:r w:rsidRPr="00F65E97">
        <w:rPr>
          <w:rFonts w:ascii="Arial"/>
          <w:w w:val="90"/>
        </w:rPr>
        <w:t>repeal of any IBE</w:t>
      </w:r>
      <w:r w:rsidRPr="00F65E97">
        <w:rPr>
          <w:rFonts w:ascii="Arial"/>
          <w:spacing w:val="-27"/>
          <w:w w:val="90"/>
        </w:rPr>
        <w:t xml:space="preserve"> </w:t>
      </w:r>
      <w:r w:rsidRPr="00F65E97">
        <w:rPr>
          <w:rFonts w:ascii="Arial"/>
          <w:w w:val="90"/>
        </w:rPr>
        <w:t>bye-law:</w:t>
      </w:r>
    </w:p>
    <w:p w14:paraId="2183A0E6" w14:textId="77777777" w:rsidR="005151EB" w:rsidRPr="00F65E97" w:rsidRDefault="005151EB" w:rsidP="00F65E97">
      <w:pPr>
        <w:spacing w:before="120" w:after="120"/>
        <w:rPr>
          <w:rFonts w:ascii="Arial" w:eastAsia="Arial" w:hAnsi="Arial" w:cs="Arial"/>
        </w:rPr>
      </w:pPr>
    </w:p>
    <w:p w14:paraId="51C04E7A" w14:textId="77777777" w:rsidR="005151EB" w:rsidRPr="00F65E97" w:rsidRDefault="00F65E97" w:rsidP="00F65E97">
      <w:pPr>
        <w:spacing w:before="120" w:after="120"/>
        <w:ind w:left="497"/>
        <w:rPr>
          <w:rFonts w:ascii="Arial" w:eastAsia="Arial" w:hAnsi="Arial" w:cs="Arial"/>
        </w:rPr>
      </w:pPr>
      <w:r w:rsidRPr="00F65E97">
        <w:rPr>
          <w:rFonts w:ascii="Arial" w:eastAsia="Arial" w:hAnsi="Arial" w:cs="Arial"/>
          <w:i/>
        </w:rPr>
        <w:t xml:space="preserve"> “Article XX –</w:t>
      </w:r>
      <w:r w:rsidRPr="00F65E97">
        <w:rPr>
          <w:rFonts w:ascii="Arial" w:eastAsia="Arial" w:hAnsi="Arial" w:cs="Arial"/>
          <w:i/>
          <w:spacing w:val="-15"/>
        </w:rPr>
        <w:t xml:space="preserve"> </w:t>
      </w:r>
      <w:r w:rsidRPr="00F65E97">
        <w:rPr>
          <w:rFonts w:ascii="Arial" w:eastAsia="Arial" w:hAnsi="Arial" w:cs="Arial"/>
          <w:i/>
        </w:rPr>
        <w:t>Bye-Laws</w:t>
      </w:r>
    </w:p>
    <w:p w14:paraId="598F8921" w14:textId="77777777" w:rsidR="00F65E97" w:rsidRPr="00F65E97" w:rsidRDefault="00F65E97" w:rsidP="00F65E97">
      <w:pPr>
        <w:numPr>
          <w:ilvl w:val="0"/>
          <w:numId w:val="8"/>
        </w:numPr>
        <w:spacing w:before="120" w:after="120"/>
        <w:ind w:left="856" w:hanging="357"/>
        <w:rPr>
          <w:rFonts w:ascii="Arial" w:eastAsia="Arial" w:hAnsi="Arial" w:cs="Arial"/>
          <w:i/>
        </w:rPr>
      </w:pPr>
      <w:r w:rsidRPr="00F65E97">
        <w:rPr>
          <w:rFonts w:ascii="Arial" w:eastAsia="Arial" w:hAnsi="Arial" w:cs="Arial"/>
          <w:i/>
        </w:rPr>
        <w:t>The International Executive Committee of the IBE is empowered by the Constitution to make, alter and repeal all such bye-laws as are necessary to achieve the objectives of the IBE, subject to these bye-laws, their alteration or repeal not being in conflict with the Constitution.</w:t>
      </w:r>
    </w:p>
    <w:p w14:paraId="728CA13C" w14:textId="77777777" w:rsidR="00F65E97" w:rsidRPr="00F65E97" w:rsidRDefault="00F65E97" w:rsidP="00F65E97">
      <w:pPr>
        <w:numPr>
          <w:ilvl w:val="0"/>
          <w:numId w:val="8"/>
        </w:numPr>
        <w:spacing w:before="120" w:after="120"/>
        <w:ind w:left="856" w:hanging="357"/>
        <w:rPr>
          <w:rFonts w:ascii="Arial" w:eastAsia="Arial" w:hAnsi="Arial" w:cs="Arial"/>
          <w:i/>
        </w:rPr>
      </w:pPr>
      <w:r w:rsidRPr="00F65E97">
        <w:rPr>
          <w:rFonts w:ascii="Arial" w:eastAsia="Arial" w:hAnsi="Arial" w:cs="Arial"/>
          <w:i/>
        </w:rPr>
        <w:t>The creation, alteration or repeal of any bye-law by the International Executive Committee shall be subject to ratification by a simple majority vote of Chapters.”</w:t>
      </w:r>
    </w:p>
    <w:p w14:paraId="18126A5E" w14:textId="77777777" w:rsidR="005151EB" w:rsidRDefault="005151EB">
      <w:pPr>
        <w:rPr>
          <w:rFonts w:ascii="Arial" w:eastAsia="Arial" w:hAnsi="Arial" w:cs="Arial"/>
          <w:i/>
          <w:sz w:val="20"/>
          <w:szCs w:val="20"/>
        </w:rPr>
      </w:pPr>
    </w:p>
    <w:p w14:paraId="15875D76" w14:textId="77777777" w:rsidR="005151EB" w:rsidRPr="00F65E97" w:rsidRDefault="00F65E97" w:rsidP="00F65E97">
      <w:pPr>
        <w:pStyle w:val="Heading1"/>
        <w:jc w:val="center"/>
        <w:rPr>
          <w:b/>
        </w:rPr>
      </w:pPr>
      <w:r w:rsidRPr="00F65E97">
        <w:rPr>
          <w:b/>
          <w:w w:val="105"/>
        </w:rPr>
        <w:t>Bye-Law</w:t>
      </w:r>
      <w:r w:rsidRPr="00F65E97">
        <w:rPr>
          <w:b/>
          <w:spacing w:val="-11"/>
          <w:w w:val="105"/>
        </w:rPr>
        <w:t xml:space="preserve"> </w:t>
      </w:r>
      <w:r w:rsidRPr="00F65E97">
        <w:rPr>
          <w:b/>
          <w:w w:val="105"/>
        </w:rPr>
        <w:t>I</w:t>
      </w:r>
    </w:p>
    <w:p w14:paraId="05192C05" w14:textId="77777777" w:rsidR="005151EB" w:rsidRPr="00F65E97" w:rsidRDefault="00F65E97">
      <w:pPr>
        <w:spacing w:before="70"/>
        <w:ind w:left="1008"/>
        <w:rPr>
          <w:rFonts w:ascii="Arial" w:eastAsia="Arial" w:hAnsi="Arial" w:cs="Arial"/>
          <w:sz w:val="24"/>
          <w:szCs w:val="24"/>
        </w:rPr>
      </w:pPr>
      <w:r w:rsidRPr="00F65E97">
        <w:rPr>
          <w:rFonts w:ascii="Arial"/>
          <w:w w:val="110"/>
          <w:sz w:val="24"/>
          <w:szCs w:val="24"/>
        </w:rPr>
        <w:t>Duties of</w:t>
      </w:r>
      <w:r w:rsidRPr="00F65E97">
        <w:rPr>
          <w:rFonts w:ascii="Arial"/>
          <w:spacing w:val="-21"/>
          <w:w w:val="110"/>
          <w:sz w:val="24"/>
          <w:szCs w:val="24"/>
        </w:rPr>
        <w:t xml:space="preserve"> </w:t>
      </w:r>
      <w:r w:rsidRPr="00F65E97">
        <w:rPr>
          <w:rFonts w:ascii="Arial"/>
          <w:w w:val="110"/>
          <w:sz w:val="24"/>
          <w:szCs w:val="24"/>
        </w:rPr>
        <w:t>the</w:t>
      </w:r>
      <w:r w:rsidRPr="00F65E97">
        <w:rPr>
          <w:rFonts w:ascii="Arial"/>
          <w:spacing w:val="-22"/>
          <w:w w:val="110"/>
          <w:sz w:val="24"/>
          <w:szCs w:val="24"/>
        </w:rPr>
        <w:t xml:space="preserve"> </w:t>
      </w:r>
      <w:r w:rsidRPr="00F65E97">
        <w:rPr>
          <w:rFonts w:ascii="Arial"/>
          <w:w w:val="110"/>
          <w:sz w:val="24"/>
          <w:szCs w:val="24"/>
        </w:rPr>
        <w:t>International</w:t>
      </w:r>
      <w:r w:rsidRPr="00F65E97">
        <w:rPr>
          <w:rFonts w:ascii="Arial"/>
          <w:spacing w:val="-22"/>
          <w:w w:val="110"/>
          <w:sz w:val="24"/>
          <w:szCs w:val="24"/>
        </w:rPr>
        <w:t xml:space="preserve"> </w:t>
      </w:r>
      <w:r w:rsidRPr="00F65E97">
        <w:rPr>
          <w:rFonts w:ascii="Arial"/>
          <w:w w:val="110"/>
          <w:sz w:val="24"/>
          <w:szCs w:val="24"/>
        </w:rPr>
        <w:t>Executive</w:t>
      </w:r>
      <w:r w:rsidRPr="00F65E97">
        <w:rPr>
          <w:rFonts w:ascii="Arial"/>
          <w:spacing w:val="-20"/>
          <w:w w:val="110"/>
          <w:sz w:val="24"/>
          <w:szCs w:val="24"/>
        </w:rPr>
        <w:t xml:space="preserve"> </w:t>
      </w:r>
      <w:r w:rsidRPr="00F65E97">
        <w:rPr>
          <w:rFonts w:ascii="Arial"/>
          <w:w w:val="110"/>
          <w:sz w:val="24"/>
          <w:szCs w:val="24"/>
        </w:rPr>
        <w:t>Committee</w:t>
      </w:r>
      <w:r w:rsidRPr="00F65E97">
        <w:rPr>
          <w:rFonts w:ascii="Arial"/>
          <w:spacing w:val="-20"/>
          <w:w w:val="110"/>
          <w:sz w:val="24"/>
          <w:szCs w:val="24"/>
        </w:rPr>
        <w:t xml:space="preserve"> </w:t>
      </w:r>
      <w:r w:rsidRPr="00F65E97">
        <w:rPr>
          <w:rFonts w:ascii="Arial"/>
          <w:w w:val="110"/>
          <w:sz w:val="24"/>
          <w:szCs w:val="24"/>
        </w:rPr>
        <w:t>Members</w:t>
      </w:r>
    </w:p>
    <w:p w14:paraId="31BA7F7A" w14:textId="77777777" w:rsidR="005151EB" w:rsidRDefault="005151EB">
      <w:pPr>
        <w:spacing w:before="3"/>
        <w:rPr>
          <w:rFonts w:ascii="Arial" w:eastAsia="Arial" w:hAnsi="Arial" w:cs="Arial"/>
        </w:rPr>
      </w:pPr>
    </w:p>
    <w:p w14:paraId="5AB945FB" w14:textId="77777777" w:rsidR="005151EB" w:rsidRPr="00F65E97" w:rsidRDefault="00F65E97" w:rsidP="00F65E97">
      <w:pPr>
        <w:numPr>
          <w:ilvl w:val="0"/>
          <w:numId w:val="6"/>
        </w:numPr>
        <w:tabs>
          <w:tab w:val="left" w:pos="860"/>
        </w:tabs>
        <w:spacing w:before="119" w:line="242" w:lineRule="auto"/>
        <w:ind w:right="296"/>
        <w:rPr>
          <w:rFonts w:ascii="Arial"/>
        </w:rPr>
      </w:pPr>
      <w:r w:rsidRPr="00F65E97">
        <w:rPr>
          <w:rFonts w:ascii="Arial"/>
        </w:rPr>
        <w:t xml:space="preserve">The President shall preside at meetings of the International Executive Committee and the General Assembly. </w:t>
      </w:r>
      <w:proofErr w:type="spellStart"/>
      <w:r w:rsidRPr="00F65E97">
        <w:rPr>
          <w:rFonts w:ascii="Arial"/>
        </w:rPr>
        <w:t>He/She</w:t>
      </w:r>
      <w:proofErr w:type="spellEnd"/>
      <w:r w:rsidRPr="00F65E97">
        <w:rPr>
          <w:rFonts w:ascii="Arial"/>
        </w:rPr>
        <w:t xml:space="preserve"> shall represent the International Executive Committee and the IBE as required.</w:t>
      </w:r>
    </w:p>
    <w:p w14:paraId="10BEA626" w14:textId="77777777" w:rsidR="005151EB" w:rsidRPr="00F65E97" w:rsidRDefault="00F65E97" w:rsidP="00F65E97">
      <w:pPr>
        <w:numPr>
          <w:ilvl w:val="0"/>
          <w:numId w:val="6"/>
        </w:numPr>
        <w:tabs>
          <w:tab w:val="left" w:pos="860"/>
        </w:tabs>
        <w:spacing w:before="119" w:line="242" w:lineRule="auto"/>
        <w:ind w:right="296"/>
        <w:rPr>
          <w:rFonts w:ascii="Arial"/>
        </w:rPr>
      </w:pPr>
      <w:r w:rsidRPr="00F65E97">
        <w:rPr>
          <w:rFonts w:ascii="Arial"/>
        </w:rPr>
        <w:t>The Vice-Presidents shall assist the President and serve as members of the International Executive Committee and as ex officio members of their respective Regional Executive Committee, providing a link between International and Regional levels. In the case of temporary incapacity or absence of the President, the President shall nominate one of the Vice-Presidents to serve in his/her place. If, for whatever reason, the President is unable to nominate a Vice President, then the International Executive Committee shall nominate one of the Vice Presidents to serve in his or her place.</w:t>
      </w:r>
    </w:p>
    <w:p w14:paraId="7CF8ABDC" w14:textId="77777777" w:rsidR="005151EB" w:rsidRPr="00F65E97" w:rsidRDefault="00F65E97" w:rsidP="00F65E97">
      <w:pPr>
        <w:numPr>
          <w:ilvl w:val="0"/>
          <w:numId w:val="6"/>
        </w:numPr>
        <w:tabs>
          <w:tab w:val="left" w:pos="860"/>
        </w:tabs>
        <w:spacing w:before="119" w:line="242" w:lineRule="auto"/>
        <w:ind w:right="296"/>
        <w:rPr>
          <w:rFonts w:ascii="Arial"/>
        </w:rPr>
      </w:pPr>
      <w:r w:rsidRPr="00F65E97">
        <w:rPr>
          <w:rFonts w:ascii="Arial"/>
        </w:rPr>
        <w:t xml:space="preserve">The Secretary-General shall co-ordinate the affairs of the IBE under the direction of the International Executive Committee. </w:t>
      </w:r>
      <w:proofErr w:type="spellStart"/>
      <w:r w:rsidRPr="00F65E97">
        <w:rPr>
          <w:rFonts w:ascii="Arial"/>
        </w:rPr>
        <w:t>He/She</w:t>
      </w:r>
      <w:proofErr w:type="spellEnd"/>
      <w:r w:rsidRPr="00F65E97">
        <w:rPr>
          <w:rFonts w:ascii="Arial"/>
        </w:rPr>
        <w:t xml:space="preserve"> shall keep a book containing the current </w:t>
      </w:r>
      <w:proofErr w:type="gramStart"/>
      <w:r w:rsidRPr="00F65E97">
        <w:rPr>
          <w:rFonts w:ascii="Arial"/>
        </w:rPr>
        <w:t>bye-laws</w:t>
      </w:r>
      <w:proofErr w:type="gramEnd"/>
      <w:r w:rsidRPr="00F65E97">
        <w:rPr>
          <w:rFonts w:ascii="Arial"/>
        </w:rPr>
        <w:t xml:space="preserve"> in which all modifications are entered as they are made. </w:t>
      </w:r>
      <w:proofErr w:type="spellStart"/>
      <w:r w:rsidRPr="00F65E97">
        <w:rPr>
          <w:rFonts w:ascii="Arial"/>
        </w:rPr>
        <w:t>He/She</w:t>
      </w:r>
      <w:proofErr w:type="spellEnd"/>
      <w:r w:rsidRPr="00F65E97">
        <w:rPr>
          <w:rFonts w:ascii="Arial"/>
        </w:rPr>
        <w:t xml:space="preserve"> shall keep a record of all modifications to the Constitution and be responsible for issues relating to membership.</w:t>
      </w:r>
    </w:p>
    <w:p w14:paraId="6AE60FA1" w14:textId="77777777" w:rsidR="005151EB" w:rsidRPr="00F65E97" w:rsidRDefault="00F65E97" w:rsidP="00F65E97">
      <w:pPr>
        <w:numPr>
          <w:ilvl w:val="0"/>
          <w:numId w:val="6"/>
        </w:numPr>
        <w:tabs>
          <w:tab w:val="left" w:pos="860"/>
        </w:tabs>
        <w:spacing w:before="119" w:line="242" w:lineRule="auto"/>
        <w:ind w:right="296"/>
        <w:rPr>
          <w:rFonts w:ascii="Arial"/>
        </w:rPr>
      </w:pPr>
      <w:r w:rsidRPr="00F65E97">
        <w:rPr>
          <w:rFonts w:ascii="Arial"/>
        </w:rPr>
        <w:t>The Treasurer shall be responsible for the sound financial management of the IBE including the keeping of books of account, the production of budgets and the production of other financial information as may be required from time to time.</w:t>
      </w:r>
    </w:p>
    <w:p w14:paraId="16F2854F" w14:textId="77777777" w:rsidR="005151EB" w:rsidRPr="00F65E97" w:rsidRDefault="00F65E97" w:rsidP="00F65E97">
      <w:pPr>
        <w:numPr>
          <w:ilvl w:val="0"/>
          <w:numId w:val="6"/>
        </w:numPr>
        <w:tabs>
          <w:tab w:val="left" w:pos="860"/>
        </w:tabs>
        <w:spacing w:before="119" w:line="242" w:lineRule="auto"/>
        <w:ind w:right="296"/>
        <w:rPr>
          <w:rFonts w:ascii="Arial"/>
        </w:rPr>
      </w:pPr>
      <w:r w:rsidRPr="00F65E97">
        <w:rPr>
          <w:rFonts w:ascii="Arial"/>
        </w:rPr>
        <w:t>The Immediate Past President shall undertake those tasks and responsibilities delegated to him/her by the International Executive Committee and his/her presence shall help to provide continuity between terms of office.</w:t>
      </w:r>
    </w:p>
    <w:p w14:paraId="70F0D7E0" w14:textId="77777777" w:rsidR="00F65E97" w:rsidRPr="00F65E97" w:rsidRDefault="00F65E97" w:rsidP="00F65E97">
      <w:pPr>
        <w:numPr>
          <w:ilvl w:val="0"/>
          <w:numId w:val="6"/>
        </w:numPr>
        <w:tabs>
          <w:tab w:val="left" w:pos="861"/>
        </w:tabs>
        <w:spacing w:before="119" w:line="242" w:lineRule="auto"/>
        <w:ind w:right="296"/>
        <w:rPr>
          <w:rFonts w:ascii="Arial"/>
          <w:w w:val="105"/>
        </w:rPr>
      </w:pPr>
      <w:r w:rsidRPr="00F65E97">
        <w:rPr>
          <w:rFonts w:ascii="Arial"/>
        </w:rPr>
        <w:t xml:space="preserve">The duties and responsibilities of the members of the International Executive Committee shall be </w:t>
      </w:r>
      <w:proofErr w:type="spellStart"/>
      <w:r w:rsidRPr="00F65E97">
        <w:rPr>
          <w:rFonts w:ascii="Arial"/>
        </w:rPr>
        <w:t>summarised</w:t>
      </w:r>
      <w:proofErr w:type="spellEnd"/>
      <w:r w:rsidRPr="00F65E97">
        <w:rPr>
          <w:rFonts w:ascii="Arial"/>
        </w:rPr>
        <w:t xml:space="preserve"> in a role description produced for each position on the International Executive Committee and approved by the International Executive</w:t>
      </w:r>
      <w:r w:rsidRPr="00F65E97">
        <w:rPr>
          <w:rFonts w:ascii="Arial"/>
          <w:color w:val="0000FF"/>
          <w:w w:val="95"/>
        </w:rPr>
        <w:t xml:space="preserve"> </w:t>
      </w:r>
      <w:r w:rsidRPr="00F65E97">
        <w:rPr>
          <w:rFonts w:ascii="Arial"/>
        </w:rPr>
        <w:t>Committee.</w:t>
      </w:r>
    </w:p>
    <w:p w14:paraId="6296A4B5" w14:textId="77777777" w:rsidR="00207300" w:rsidRDefault="00207300">
      <w:pPr>
        <w:rPr>
          <w:rFonts w:ascii="Arial"/>
          <w:w w:val="105"/>
        </w:rPr>
      </w:pPr>
      <w:r>
        <w:rPr>
          <w:rFonts w:ascii="Arial"/>
          <w:w w:val="105"/>
        </w:rPr>
        <w:br w:type="page"/>
      </w:r>
    </w:p>
    <w:p w14:paraId="4839A92B" w14:textId="77777777" w:rsidR="00F65E97" w:rsidRPr="00F65E97" w:rsidRDefault="00F65E97" w:rsidP="00F65E97">
      <w:pPr>
        <w:tabs>
          <w:tab w:val="left" w:pos="861"/>
        </w:tabs>
        <w:spacing w:before="119" w:line="242" w:lineRule="auto"/>
        <w:ind w:left="360" w:right="296"/>
        <w:rPr>
          <w:rFonts w:ascii="Arial"/>
          <w:w w:val="105"/>
        </w:rPr>
      </w:pPr>
    </w:p>
    <w:p w14:paraId="671BA24C" w14:textId="77777777" w:rsidR="00F65E97" w:rsidRPr="00F65E97" w:rsidRDefault="00F65E97" w:rsidP="00F65E97">
      <w:pPr>
        <w:pStyle w:val="Heading1"/>
        <w:jc w:val="center"/>
        <w:rPr>
          <w:b/>
          <w:w w:val="105"/>
        </w:rPr>
      </w:pPr>
      <w:r w:rsidRPr="00F65E97">
        <w:rPr>
          <w:b/>
          <w:w w:val="105"/>
        </w:rPr>
        <w:t xml:space="preserve"> Bye-Law II</w:t>
      </w:r>
    </w:p>
    <w:p w14:paraId="2A2E28FC" w14:textId="77777777" w:rsidR="005151EB" w:rsidRPr="00F65E97" w:rsidRDefault="00F65E97" w:rsidP="00F65E97">
      <w:pPr>
        <w:spacing w:before="70"/>
        <w:ind w:left="1008"/>
        <w:rPr>
          <w:rFonts w:ascii="Arial"/>
          <w:w w:val="110"/>
          <w:sz w:val="24"/>
          <w:szCs w:val="24"/>
        </w:rPr>
      </w:pPr>
      <w:r w:rsidRPr="00F65E97">
        <w:rPr>
          <w:rFonts w:ascii="Arial"/>
          <w:w w:val="110"/>
          <w:sz w:val="24"/>
          <w:szCs w:val="24"/>
        </w:rPr>
        <w:t>Joint Meetings with the Executive Committee of the ILAE</w:t>
      </w:r>
    </w:p>
    <w:p w14:paraId="47E70A30" w14:textId="77777777" w:rsidR="005151EB" w:rsidRDefault="005151EB">
      <w:pPr>
        <w:spacing w:before="5"/>
        <w:rPr>
          <w:rFonts w:ascii="Arial" w:eastAsia="Arial" w:hAnsi="Arial" w:cs="Arial"/>
        </w:rPr>
      </w:pPr>
    </w:p>
    <w:p w14:paraId="057EA796" w14:textId="77777777" w:rsidR="005151EB" w:rsidRPr="00F65E97" w:rsidRDefault="00F65E97" w:rsidP="00F65E97">
      <w:pPr>
        <w:numPr>
          <w:ilvl w:val="0"/>
          <w:numId w:val="9"/>
        </w:numPr>
        <w:tabs>
          <w:tab w:val="left" w:pos="861"/>
        </w:tabs>
        <w:spacing w:before="119" w:line="242" w:lineRule="auto"/>
        <w:ind w:right="296"/>
        <w:rPr>
          <w:rFonts w:ascii="Arial"/>
        </w:rPr>
      </w:pPr>
      <w:r w:rsidRPr="00F65E97">
        <w:rPr>
          <w:rFonts w:ascii="Arial"/>
        </w:rPr>
        <w:t>At least annually, and more frequently if necessary, the International Executive Committee of the IBE shall meet jointly with the Executive Committee of the International League Against Epilepsy (ILAE), to consider matters of mutual interest and/or responsibility to both Executive Committees. Such a meeting shall be known in full as a Joint Meeting of the Executive Committees of the IBE and ILAE, and in brief as a JEC.</w:t>
      </w:r>
    </w:p>
    <w:p w14:paraId="66EFD84B" w14:textId="77777777" w:rsidR="005151EB" w:rsidRPr="00F65E97" w:rsidRDefault="00F65E97" w:rsidP="00F65E97">
      <w:pPr>
        <w:numPr>
          <w:ilvl w:val="0"/>
          <w:numId w:val="9"/>
        </w:numPr>
        <w:tabs>
          <w:tab w:val="left" w:pos="861"/>
        </w:tabs>
        <w:spacing w:before="119" w:line="242" w:lineRule="auto"/>
        <w:ind w:right="296"/>
        <w:rPr>
          <w:rFonts w:ascii="Arial"/>
        </w:rPr>
      </w:pPr>
      <w:r w:rsidRPr="00F65E97">
        <w:rPr>
          <w:rFonts w:ascii="Arial"/>
        </w:rPr>
        <w:t>A JEC shall have no existence independent of the Executive Committees of the IBE and ILAE. It is a meeting of two separate and independent Constitutionally defined bodies, not an entity in itself.</w:t>
      </w:r>
    </w:p>
    <w:p w14:paraId="1A4994EF" w14:textId="77777777" w:rsidR="005151EB" w:rsidRPr="00F65E97" w:rsidRDefault="00F65E97" w:rsidP="00F65E97">
      <w:pPr>
        <w:numPr>
          <w:ilvl w:val="0"/>
          <w:numId w:val="9"/>
        </w:numPr>
        <w:tabs>
          <w:tab w:val="left" w:pos="861"/>
        </w:tabs>
        <w:spacing w:before="119" w:line="242" w:lineRule="auto"/>
        <w:ind w:right="296"/>
        <w:rPr>
          <w:rFonts w:ascii="Arial"/>
        </w:rPr>
      </w:pPr>
      <w:r w:rsidRPr="00F65E97">
        <w:rPr>
          <w:rFonts w:ascii="Arial"/>
        </w:rPr>
        <w:t>Matters to be considered by a JEC shall include matters of mutual interest and/or responsibility to both Executive Committees as determined by both Executive Committees.</w:t>
      </w:r>
    </w:p>
    <w:p w14:paraId="13E34694" w14:textId="77777777" w:rsidR="005151EB" w:rsidRPr="00F65E97" w:rsidRDefault="00F65E97" w:rsidP="00F65E97">
      <w:pPr>
        <w:numPr>
          <w:ilvl w:val="0"/>
          <w:numId w:val="9"/>
        </w:numPr>
        <w:tabs>
          <w:tab w:val="left" w:pos="861"/>
        </w:tabs>
        <w:spacing w:before="119" w:line="242" w:lineRule="auto"/>
        <w:ind w:right="296"/>
        <w:rPr>
          <w:rFonts w:ascii="Arial"/>
        </w:rPr>
      </w:pPr>
      <w:r w:rsidRPr="00F65E97">
        <w:rPr>
          <w:rFonts w:ascii="Arial"/>
        </w:rPr>
        <w:t>A decision made by a JEC shall only be considered binding upon the International Executive Committee of the IBE if it is not in conflict with the Constitution of the IBE, and if a majority of members of the IBE International Executive Committee have voted for it.</w:t>
      </w:r>
    </w:p>
    <w:p w14:paraId="1117669F" w14:textId="77777777" w:rsidR="005151EB" w:rsidRPr="00F65E97" w:rsidRDefault="00F65E97" w:rsidP="00F65E97">
      <w:pPr>
        <w:numPr>
          <w:ilvl w:val="0"/>
          <w:numId w:val="9"/>
        </w:numPr>
        <w:tabs>
          <w:tab w:val="left" w:pos="861"/>
        </w:tabs>
        <w:spacing w:before="119" w:line="242" w:lineRule="auto"/>
        <w:ind w:right="296"/>
        <w:rPr>
          <w:rFonts w:ascii="Arial"/>
        </w:rPr>
      </w:pPr>
      <w:r w:rsidRPr="00F65E97">
        <w:rPr>
          <w:rFonts w:ascii="Arial"/>
        </w:rPr>
        <w:t>Chairing of each JEC shall be shared equally between the IBE and ILAE Presidents, or their nominees, in a manner acceptable to both. The Chairperson of a JEC shall not have a casting (</w:t>
      </w:r>
      <w:proofErr w:type="spellStart"/>
      <w:r w:rsidRPr="00F65E97">
        <w:rPr>
          <w:rFonts w:ascii="Arial"/>
        </w:rPr>
        <w:t>ie</w:t>
      </w:r>
      <w:proofErr w:type="spellEnd"/>
      <w:r w:rsidRPr="00F65E97">
        <w:rPr>
          <w:rFonts w:ascii="Arial"/>
        </w:rPr>
        <w:t xml:space="preserve"> tie-breaking) vote.</w:t>
      </w:r>
    </w:p>
    <w:p w14:paraId="49C8A6D8" w14:textId="77777777" w:rsidR="005151EB" w:rsidRPr="00F65E97" w:rsidRDefault="00F65E97" w:rsidP="00F65E97">
      <w:pPr>
        <w:numPr>
          <w:ilvl w:val="0"/>
          <w:numId w:val="9"/>
        </w:numPr>
        <w:tabs>
          <w:tab w:val="left" w:pos="861"/>
        </w:tabs>
        <w:spacing w:before="119" w:line="242" w:lineRule="auto"/>
        <w:ind w:right="296"/>
        <w:rPr>
          <w:rFonts w:ascii="Arial"/>
        </w:rPr>
      </w:pPr>
      <w:r w:rsidRPr="00F65E97">
        <w:rPr>
          <w:rFonts w:ascii="Arial"/>
        </w:rPr>
        <w:t>A quorum for a JEC shall be the presence of a majority of the voting members of each of the IBE and ILAE Executive Committees.</w:t>
      </w:r>
    </w:p>
    <w:p w14:paraId="31B59871" w14:textId="77777777" w:rsidR="005151EB" w:rsidRPr="00F65E97" w:rsidRDefault="00F65E97" w:rsidP="00F65E97">
      <w:pPr>
        <w:numPr>
          <w:ilvl w:val="0"/>
          <w:numId w:val="9"/>
        </w:numPr>
        <w:tabs>
          <w:tab w:val="left" w:pos="861"/>
        </w:tabs>
        <w:spacing w:before="119" w:line="242" w:lineRule="auto"/>
        <w:ind w:right="296"/>
        <w:rPr>
          <w:rFonts w:ascii="Arial"/>
        </w:rPr>
      </w:pPr>
      <w:r w:rsidRPr="00F65E97">
        <w:rPr>
          <w:rFonts w:ascii="Arial"/>
        </w:rPr>
        <w:t>The JEC shall have parity of established voting strengths between representatives of IBE and ILAE. If one Executive Committee has more voting members than the other, then its number of voting members eligible to vote within the JEC shall be adjusted to achieve equality.</w:t>
      </w:r>
    </w:p>
    <w:p w14:paraId="1EA5F714" w14:textId="77777777" w:rsidR="005151EB" w:rsidRPr="00F65E97" w:rsidRDefault="00F65E97" w:rsidP="00F65E97">
      <w:pPr>
        <w:numPr>
          <w:ilvl w:val="0"/>
          <w:numId w:val="9"/>
        </w:numPr>
        <w:tabs>
          <w:tab w:val="left" w:pos="861"/>
        </w:tabs>
        <w:spacing w:before="119" w:line="242" w:lineRule="auto"/>
        <w:ind w:right="296"/>
        <w:rPr>
          <w:rFonts w:ascii="Arial"/>
        </w:rPr>
      </w:pPr>
      <w:r w:rsidRPr="00F65E97">
        <w:rPr>
          <w:rFonts w:ascii="Arial"/>
        </w:rPr>
        <w:t>A JEC may be called at any time mutually acceptable to the Presidents of both the IBE and ILAE.</w:t>
      </w:r>
    </w:p>
    <w:p w14:paraId="60046D71" w14:textId="77777777" w:rsidR="005151EB" w:rsidRPr="00F65E97" w:rsidRDefault="00F65E97" w:rsidP="00F65E97">
      <w:pPr>
        <w:numPr>
          <w:ilvl w:val="0"/>
          <w:numId w:val="9"/>
        </w:numPr>
        <w:tabs>
          <w:tab w:val="left" w:pos="861"/>
        </w:tabs>
        <w:spacing w:before="119" w:line="242" w:lineRule="auto"/>
        <w:ind w:right="296"/>
        <w:rPr>
          <w:rFonts w:ascii="Arial"/>
        </w:rPr>
      </w:pPr>
      <w:r w:rsidRPr="00F65E97">
        <w:rPr>
          <w:rFonts w:ascii="Arial"/>
        </w:rPr>
        <w:t>To be considered by a JEC, a motion must be moved by a member of one Executive Committee, and seconded by a member of the other.</w:t>
      </w:r>
    </w:p>
    <w:p w14:paraId="24E76437" w14:textId="77777777" w:rsidR="005151EB" w:rsidRPr="00F65E97" w:rsidRDefault="00F65E97" w:rsidP="00F65E97">
      <w:pPr>
        <w:numPr>
          <w:ilvl w:val="0"/>
          <w:numId w:val="9"/>
        </w:numPr>
        <w:tabs>
          <w:tab w:val="left" w:pos="861"/>
        </w:tabs>
        <w:spacing w:before="119" w:line="242" w:lineRule="auto"/>
        <w:ind w:right="296"/>
        <w:rPr>
          <w:rFonts w:ascii="Arial"/>
        </w:rPr>
      </w:pPr>
      <w:r w:rsidRPr="00F65E97">
        <w:rPr>
          <w:rFonts w:ascii="Arial"/>
        </w:rPr>
        <w:t>Members of the Management Committee of either the IBE or the ILAE shall each have only one vote in a JEC meeting.</w:t>
      </w:r>
    </w:p>
    <w:p w14:paraId="5BFC557D" w14:textId="77777777" w:rsidR="005151EB" w:rsidRPr="00F65E97" w:rsidRDefault="00F65E97" w:rsidP="00F65E97">
      <w:pPr>
        <w:numPr>
          <w:ilvl w:val="0"/>
          <w:numId w:val="9"/>
        </w:numPr>
        <w:tabs>
          <w:tab w:val="left" w:pos="861"/>
        </w:tabs>
        <w:spacing w:before="119" w:line="242" w:lineRule="auto"/>
        <w:ind w:right="296"/>
        <w:rPr>
          <w:rFonts w:ascii="Arial"/>
        </w:rPr>
      </w:pPr>
      <w:r w:rsidRPr="00F65E97">
        <w:rPr>
          <w:rFonts w:ascii="Arial"/>
        </w:rPr>
        <w:t>Responsibility for administration, minut</w:t>
      </w:r>
      <w:r w:rsidR="00AB6742">
        <w:rPr>
          <w:rFonts w:ascii="Arial"/>
        </w:rPr>
        <w:t>e tak</w:t>
      </w:r>
      <w:r w:rsidRPr="00F65E97">
        <w:rPr>
          <w:rFonts w:ascii="Arial"/>
        </w:rPr>
        <w:t>ing, etc</w:t>
      </w:r>
      <w:r w:rsidR="00AB6742">
        <w:rPr>
          <w:rFonts w:ascii="Arial"/>
        </w:rPr>
        <w:t>.</w:t>
      </w:r>
      <w:r w:rsidRPr="00F65E97">
        <w:rPr>
          <w:rFonts w:ascii="Arial"/>
        </w:rPr>
        <w:t xml:space="preserve"> of JECs shall be shared equally between the Secretaries-General of the IBE and ILAE, in a manner acceptable to both.</w:t>
      </w:r>
    </w:p>
    <w:p w14:paraId="7A688F7F" w14:textId="77777777" w:rsidR="00F65E97" w:rsidRPr="00F65E97" w:rsidRDefault="00F65E97" w:rsidP="00F65E97">
      <w:pPr>
        <w:numPr>
          <w:ilvl w:val="0"/>
          <w:numId w:val="9"/>
        </w:numPr>
        <w:tabs>
          <w:tab w:val="left" w:pos="861"/>
        </w:tabs>
        <w:spacing w:before="119" w:line="242" w:lineRule="auto"/>
        <w:ind w:right="296"/>
        <w:rPr>
          <w:rFonts w:ascii="Arial"/>
        </w:rPr>
      </w:pPr>
      <w:r w:rsidRPr="00F65E97">
        <w:rPr>
          <w:rFonts w:ascii="Arial"/>
        </w:rPr>
        <w:t>Responsibility for overseeing all financial matters considered by JECs shall be shared equally between the Treasurers of the IBE and ILAE, in a manner acceptable to both</w:t>
      </w:r>
      <w:r>
        <w:rPr>
          <w:rFonts w:ascii="Arial"/>
        </w:rPr>
        <w:t>.</w:t>
      </w:r>
    </w:p>
    <w:p w14:paraId="1855FB57" w14:textId="77777777" w:rsidR="005151EB" w:rsidRPr="00F65E97" w:rsidRDefault="00F65E97" w:rsidP="00F65E97">
      <w:pPr>
        <w:numPr>
          <w:ilvl w:val="0"/>
          <w:numId w:val="9"/>
        </w:numPr>
        <w:tabs>
          <w:tab w:val="left" w:pos="861"/>
        </w:tabs>
        <w:spacing w:before="119" w:line="242" w:lineRule="auto"/>
        <w:ind w:right="296"/>
        <w:rPr>
          <w:rFonts w:ascii="Arial"/>
        </w:rPr>
      </w:pPr>
      <w:r w:rsidRPr="00F65E97">
        <w:rPr>
          <w:rFonts w:ascii="Arial"/>
        </w:rPr>
        <w:t xml:space="preserve"> Joint Management Committee, consisting of the Management Committees of each of the IBE and ILAE, is </w:t>
      </w:r>
      <w:proofErr w:type="spellStart"/>
      <w:r w:rsidRPr="00F65E97">
        <w:rPr>
          <w:rFonts w:ascii="Arial"/>
        </w:rPr>
        <w:t>authorised</w:t>
      </w:r>
      <w:proofErr w:type="spellEnd"/>
      <w:r w:rsidRPr="00F65E97">
        <w:rPr>
          <w:rFonts w:ascii="Arial"/>
        </w:rPr>
        <w:t xml:space="preserve"> to take actions in the name of a JEC between JEC meetings. Such actions must:</w:t>
      </w:r>
    </w:p>
    <w:p w14:paraId="35980A5A" w14:textId="77777777" w:rsidR="005151EB" w:rsidRPr="00F65E97" w:rsidRDefault="00F65E97" w:rsidP="00AB6742">
      <w:pPr>
        <w:numPr>
          <w:ilvl w:val="1"/>
          <w:numId w:val="9"/>
        </w:numPr>
        <w:tabs>
          <w:tab w:val="left" w:pos="861"/>
        </w:tabs>
        <w:spacing w:line="242" w:lineRule="auto"/>
        <w:ind w:left="1797" w:right="295" w:hanging="357"/>
        <w:rPr>
          <w:rFonts w:ascii="Arial"/>
        </w:rPr>
      </w:pPr>
      <w:r w:rsidRPr="00F65E97">
        <w:rPr>
          <w:rFonts w:ascii="Arial"/>
        </w:rPr>
        <w:t>Be approved by a majority of each of the Management Committees of the IBE and ILAE,</w:t>
      </w:r>
    </w:p>
    <w:p w14:paraId="24D1FF0E" w14:textId="77777777" w:rsidR="005151EB" w:rsidRPr="00F65E97" w:rsidRDefault="00F65E97" w:rsidP="00AB6742">
      <w:pPr>
        <w:numPr>
          <w:ilvl w:val="1"/>
          <w:numId w:val="9"/>
        </w:numPr>
        <w:tabs>
          <w:tab w:val="left" w:pos="861"/>
        </w:tabs>
        <w:spacing w:line="242" w:lineRule="auto"/>
        <w:ind w:left="1797" w:right="295" w:hanging="357"/>
        <w:rPr>
          <w:rFonts w:ascii="Arial"/>
        </w:rPr>
      </w:pPr>
      <w:r w:rsidRPr="00F65E97">
        <w:rPr>
          <w:rFonts w:ascii="Arial"/>
        </w:rPr>
        <w:t>Be in accord with policies of both the IBE and ILAE.</w:t>
      </w:r>
    </w:p>
    <w:p w14:paraId="27328631" w14:textId="77777777" w:rsidR="005151EB" w:rsidRPr="00F65E97" w:rsidRDefault="00F65E97" w:rsidP="00AB6742">
      <w:pPr>
        <w:numPr>
          <w:ilvl w:val="1"/>
          <w:numId w:val="9"/>
        </w:numPr>
        <w:tabs>
          <w:tab w:val="left" w:pos="861"/>
        </w:tabs>
        <w:spacing w:line="242" w:lineRule="auto"/>
        <w:ind w:left="1797" w:right="295" w:hanging="357"/>
        <w:rPr>
          <w:rFonts w:ascii="Arial"/>
        </w:rPr>
      </w:pPr>
      <w:r w:rsidRPr="00F65E97">
        <w:rPr>
          <w:rFonts w:ascii="Arial"/>
        </w:rPr>
        <w:lastRenderedPageBreak/>
        <w:t>Involve neither Executive Committee in expenditure exceeding a sum to be set by each Executive Committee.</w:t>
      </w:r>
    </w:p>
    <w:p w14:paraId="5852D1ED" w14:textId="77777777" w:rsidR="005151EB" w:rsidRPr="00F65E97" w:rsidRDefault="00F65E97" w:rsidP="00AB6742">
      <w:pPr>
        <w:numPr>
          <w:ilvl w:val="1"/>
          <w:numId w:val="9"/>
        </w:numPr>
        <w:tabs>
          <w:tab w:val="left" w:pos="861"/>
        </w:tabs>
        <w:spacing w:line="242" w:lineRule="auto"/>
        <w:ind w:left="1797" w:right="295" w:hanging="357"/>
        <w:rPr>
          <w:rFonts w:ascii="Arial"/>
        </w:rPr>
      </w:pPr>
      <w:r w:rsidRPr="00F65E97">
        <w:rPr>
          <w:rFonts w:ascii="Arial"/>
        </w:rPr>
        <w:t>Be notified to each Executive Committee as soon as possible,</w:t>
      </w:r>
    </w:p>
    <w:p w14:paraId="7C4C5FEA" w14:textId="77777777" w:rsidR="005151EB" w:rsidRDefault="00F65E97" w:rsidP="00AB6742">
      <w:pPr>
        <w:numPr>
          <w:ilvl w:val="1"/>
          <w:numId w:val="9"/>
        </w:numPr>
        <w:tabs>
          <w:tab w:val="left" w:pos="861"/>
        </w:tabs>
        <w:spacing w:after="120" w:line="242" w:lineRule="auto"/>
        <w:ind w:left="1797" w:right="295" w:hanging="357"/>
        <w:rPr>
          <w:rFonts w:ascii="Arial"/>
        </w:rPr>
      </w:pPr>
      <w:r w:rsidRPr="00F65E97">
        <w:rPr>
          <w:rFonts w:ascii="Arial"/>
        </w:rPr>
        <w:t>Be ratified by each Executive Committee at its next meeting.</w:t>
      </w:r>
    </w:p>
    <w:p w14:paraId="190886A7" w14:textId="77777777" w:rsidR="00F65E97" w:rsidRDefault="00F65E97" w:rsidP="00F65E97">
      <w:pPr>
        <w:tabs>
          <w:tab w:val="left" w:pos="861"/>
        </w:tabs>
        <w:spacing w:before="119" w:line="242" w:lineRule="auto"/>
        <w:ind w:right="296"/>
        <w:rPr>
          <w:rFonts w:ascii="Arial"/>
        </w:rPr>
      </w:pPr>
    </w:p>
    <w:p w14:paraId="772264D8" w14:textId="77777777" w:rsidR="00F65E97" w:rsidRPr="00F65E97" w:rsidRDefault="00F65E97" w:rsidP="00F65E97">
      <w:pPr>
        <w:pStyle w:val="Heading1"/>
        <w:jc w:val="center"/>
        <w:rPr>
          <w:b/>
          <w:w w:val="105"/>
        </w:rPr>
      </w:pPr>
      <w:r w:rsidRPr="00F65E97">
        <w:rPr>
          <w:b/>
          <w:w w:val="105"/>
        </w:rPr>
        <w:t>Bye-Law III</w:t>
      </w:r>
    </w:p>
    <w:p w14:paraId="7D83AACD" w14:textId="77777777" w:rsidR="00F65E97" w:rsidRPr="00F65E97" w:rsidRDefault="00F65E97" w:rsidP="00F65E97">
      <w:pPr>
        <w:spacing w:before="70"/>
        <w:jc w:val="center"/>
        <w:rPr>
          <w:rFonts w:ascii="Arial"/>
          <w:w w:val="110"/>
          <w:sz w:val="24"/>
          <w:szCs w:val="24"/>
        </w:rPr>
      </w:pPr>
      <w:r w:rsidRPr="00F65E97">
        <w:rPr>
          <w:rFonts w:ascii="Arial"/>
          <w:w w:val="110"/>
          <w:sz w:val="24"/>
          <w:szCs w:val="24"/>
        </w:rPr>
        <w:t>IBE Election Procedures</w:t>
      </w:r>
    </w:p>
    <w:p w14:paraId="3F3C6FE3" w14:textId="77777777" w:rsidR="005151EB" w:rsidRDefault="005151EB">
      <w:pPr>
        <w:spacing w:before="5"/>
        <w:rPr>
          <w:rFonts w:ascii="Arial" w:eastAsia="Arial" w:hAnsi="Arial" w:cs="Arial"/>
          <w:sz w:val="24"/>
          <w:szCs w:val="24"/>
        </w:rPr>
      </w:pPr>
    </w:p>
    <w:p w14:paraId="0C9D2339" w14:textId="77777777" w:rsidR="005151EB" w:rsidRPr="00207300" w:rsidRDefault="00F65E97" w:rsidP="00207300">
      <w:pPr>
        <w:pStyle w:val="ListParagraph"/>
        <w:numPr>
          <w:ilvl w:val="0"/>
          <w:numId w:val="14"/>
        </w:numPr>
        <w:tabs>
          <w:tab w:val="left" w:pos="644"/>
        </w:tabs>
        <w:spacing w:before="120" w:after="120"/>
        <w:rPr>
          <w:rFonts w:ascii="Arial" w:eastAsia="Arial" w:hAnsi="Arial" w:cs="Arial"/>
        </w:rPr>
      </w:pPr>
      <w:r w:rsidRPr="00207300">
        <w:rPr>
          <w:rFonts w:ascii="Arial" w:hAnsi="Arial"/>
          <w:w w:val="115"/>
          <w:u w:val="single"/>
        </w:rPr>
        <w:t>Introduction</w:t>
      </w:r>
    </w:p>
    <w:p w14:paraId="035CE753" w14:textId="77777777" w:rsidR="005151EB" w:rsidRPr="00207300" w:rsidRDefault="00F65E97" w:rsidP="00207300">
      <w:pPr>
        <w:pStyle w:val="ListParagraph"/>
        <w:numPr>
          <w:ilvl w:val="1"/>
          <w:numId w:val="14"/>
        </w:numPr>
        <w:tabs>
          <w:tab w:val="left" w:pos="1302"/>
        </w:tabs>
        <w:spacing w:before="120" w:after="120" w:line="242" w:lineRule="auto"/>
        <w:ind w:right="129"/>
        <w:rPr>
          <w:rFonts w:ascii="Arial" w:eastAsia="Arial" w:hAnsi="Arial" w:cs="Arial"/>
        </w:rPr>
      </w:pPr>
      <w:r w:rsidRPr="00207300">
        <w:rPr>
          <w:rFonts w:ascii="Arial" w:eastAsia="Arial" w:hAnsi="Arial" w:cs="Arial"/>
        </w:rPr>
        <w:t>The IBE’s Constitution documents the basic process by which the International Executive Committee and the IBE Regional Executive Committees</w:t>
      </w:r>
      <w:r w:rsidRPr="00207300">
        <w:rPr>
          <w:rFonts w:ascii="Arial" w:eastAsia="Arial" w:hAnsi="Arial" w:cs="Arial"/>
          <w:spacing w:val="-23"/>
        </w:rPr>
        <w:t xml:space="preserve"> </w:t>
      </w:r>
      <w:r w:rsidRPr="00207300">
        <w:rPr>
          <w:rFonts w:ascii="Arial" w:eastAsia="Arial" w:hAnsi="Arial" w:cs="Arial"/>
        </w:rPr>
        <w:t>are</w:t>
      </w:r>
      <w:r w:rsidRPr="00207300">
        <w:rPr>
          <w:rFonts w:ascii="Arial" w:eastAsia="Arial" w:hAnsi="Arial" w:cs="Arial"/>
          <w:spacing w:val="-22"/>
        </w:rPr>
        <w:t xml:space="preserve"> </w:t>
      </w:r>
      <w:r w:rsidRPr="00207300">
        <w:rPr>
          <w:rFonts w:ascii="Arial" w:eastAsia="Arial" w:hAnsi="Arial" w:cs="Arial"/>
        </w:rPr>
        <w:t>elected.</w:t>
      </w:r>
      <w:r w:rsidRPr="00207300">
        <w:rPr>
          <w:rFonts w:ascii="Arial" w:eastAsia="Arial" w:hAnsi="Arial" w:cs="Arial"/>
          <w:spacing w:val="-22"/>
        </w:rPr>
        <w:t xml:space="preserve"> </w:t>
      </w:r>
      <w:r w:rsidRPr="00207300">
        <w:rPr>
          <w:rFonts w:ascii="Arial" w:eastAsia="Arial" w:hAnsi="Arial" w:cs="Arial"/>
        </w:rPr>
        <w:t>The</w:t>
      </w:r>
      <w:r w:rsidRPr="00207300">
        <w:rPr>
          <w:rFonts w:ascii="Arial" w:eastAsia="Arial" w:hAnsi="Arial" w:cs="Arial"/>
          <w:spacing w:val="-22"/>
        </w:rPr>
        <w:t xml:space="preserve"> </w:t>
      </w:r>
      <w:r w:rsidRPr="00207300">
        <w:rPr>
          <w:rFonts w:ascii="Arial" w:eastAsia="Arial" w:hAnsi="Arial" w:cs="Arial"/>
        </w:rPr>
        <w:t>Constitution</w:t>
      </w:r>
      <w:r w:rsidRPr="00207300">
        <w:rPr>
          <w:rFonts w:ascii="Arial" w:eastAsia="Arial" w:hAnsi="Arial" w:cs="Arial"/>
          <w:spacing w:val="-23"/>
        </w:rPr>
        <w:t xml:space="preserve"> </w:t>
      </w:r>
      <w:r w:rsidRPr="00207300">
        <w:rPr>
          <w:rFonts w:ascii="Arial" w:eastAsia="Arial" w:hAnsi="Arial" w:cs="Arial"/>
        </w:rPr>
        <w:t>of</w:t>
      </w:r>
      <w:r w:rsidRPr="00207300">
        <w:rPr>
          <w:rFonts w:ascii="Arial" w:eastAsia="Arial" w:hAnsi="Arial" w:cs="Arial"/>
          <w:spacing w:val="-23"/>
        </w:rPr>
        <w:t xml:space="preserve"> </w:t>
      </w:r>
      <w:r w:rsidRPr="00207300">
        <w:rPr>
          <w:rFonts w:ascii="Arial" w:eastAsia="Arial" w:hAnsi="Arial" w:cs="Arial"/>
        </w:rPr>
        <w:t>the</w:t>
      </w:r>
      <w:r w:rsidRPr="00207300">
        <w:rPr>
          <w:rFonts w:ascii="Arial" w:eastAsia="Arial" w:hAnsi="Arial" w:cs="Arial"/>
          <w:spacing w:val="-22"/>
        </w:rPr>
        <w:t xml:space="preserve"> </w:t>
      </w:r>
      <w:r w:rsidRPr="00207300">
        <w:rPr>
          <w:rFonts w:ascii="Arial" w:eastAsia="Arial" w:hAnsi="Arial" w:cs="Arial"/>
        </w:rPr>
        <w:t>International</w:t>
      </w:r>
      <w:r w:rsidRPr="00207300">
        <w:rPr>
          <w:rFonts w:ascii="Arial" w:eastAsia="Arial" w:hAnsi="Arial" w:cs="Arial"/>
          <w:spacing w:val="-22"/>
        </w:rPr>
        <w:t xml:space="preserve"> </w:t>
      </w:r>
      <w:r w:rsidRPr="00207300">
        <w:rPr>
          <w:rFonts w:ascii="Arial" w:eastAsia="Arial" w:hAnsi="Arial" w:cs="Arial"/>
        </w:rPr>
        <w:t xml:space="preserve">Bureau </w:t>
      </w:r>
      <w:r w:rsidRPr="00207300">
        <w:rPr>
          <w:rFonts w:ascii="Arial" w:eastAsia="Arial" w:hAnsi="Arial" w:cs="Arial"/>
          <w:w w:val="90"/>
        </w:rPr>
        <w:t>for Epilepsy (IBE) therefore takes</w:t>
      </w:r>
      <w:r w:rsidRPr="00207300">
        <w:rPr>
          <w:rFonts w:ascii="Arial" w:eastAsia="Arial" w:hAnsi="Arial" w:cs="Arial"/>
          <w:spacing w:val="40"/>
          <w:w w:val="90"/>
        </w:rPr>
        <w:t xml:space="preserve"> </w:t>
      </w:r>
      <w:r w:rsidRPr="00207300">
        <w:rPr>
          <w:rFonts w:ascii="Arial" w:eastAsia="Arial" w:hAnsi="Arial" w:cs="Arial"/>
          <w:w w:val="90"/>
        </w:rPr>
        <w:t>precedence.</w:t>
      </w:r>
    </w:p>
    <w:p w14:paraId="1E2315AC" w14:textId="77777777" w:rsidR="005151EB" w:rsidRPr="00207300" w:rsidRDefault="00F65E97" w:rsidP="00207300">
      <w:pPr>
        <w:pStyle w:val="ListParagraph"/>
        <w:numPr>
          <w:ilvl w:val="1"/>
          <w:numId w:val="14"/>
        </w:numPr>
        <w:tabs>
          <w:tab w:val="left" w:pos="1302"/>
        </w:tabs>
        <w:spacing w:before="120" w:after="120" w:line="242" w:lineRule="auto"/>
        <w:ind w:right="131"/>
        <w:rPr>
          <w:rFonts w:ascii="Arial" w:eastAsia="Arial" w:hAnsi="Arial" w:cs="Arial"/>
        </w:rPr>
      </w:pPr>
      <w:r w:rsidRPr="00207300">
        <w:rPr>
          <w:rFonts w:ascii="Arial" w:eastAsia="Arial" w:hAnsi="Arial" w:cs="Arial"/>
        </w:rPr>
        <w:t xml:space="preserve">The procedures outlined in this </w:t>
      </w:r>
      <w:proofErr w:type="gramStart"/>
      <w:r w:rsidRPr="00207300">
        <w:rPr>
          <w:rFonts w:ascii="Arial" w:eastAsia="Arial" w:hAnsi="Arial" w:cs="Arial"/>
        </w:rPr>
        <w:t>bye-law</w:t>
      </w:r>
      <w:proofErr w:type="gramEnd"/>
      <w:r w:rsidRPr="00207300">
        <w:rPr>
          <w:rFonts w:ascii="Arial" w:eastAsia="Arial" w:hAnsi="Arial" w:cs="Arial"/>
        </w:rPr>
        <w:t xml:space="preserve"> apply to all of the IBE’s elections. This includes, but is not limited to, elections to the </w:t>
      </w:r>
      <w:r w:rsidRPr="00207300">
        <w:rPr>
          <w:rFonts w:ascii="Arial" w:eastAsia="Arial" w:hAnsi="Arial" w:cs="Arial"/>
          <w:w w:val="95"/>
        </w:rPr>
        <w:t xml:space="preserve">International Executive Committee and elections to the IBE’s Regional </w:t>
      </w:r>
      <w:r w:rsidRPr="00207300">
        <w:rPr>
          <w:rFonts w:ascii="Arial" w:eastAsia="Arial" w:hAnsi="Arial" w:cs="Arial"/>
          <w:spacing w:val="-1"/>
          <w:w w:val="90"/>
        </w:rPr>
        <w:t>Executive</w:t>
      </w:r>
      <w:r w:rsidRPr="00207300">
        <w:rPr>
          <w:rFonts w:ascii="Arial" w:eastAsia="Arial" w:hAnsi="Arial" w:cs="Arial"/>
          <w:w w:val="90"/>
        </w:rPr>
        <w:t xml:space="preserve"> </w:t>
      </w:r>
      <w:r w:rsidRPr="00207300">
        <w:rPr>
          <w:rFonts w:ascii="Arial" w:eastAsia="Arial" w:hAnsi="Arial" w:cs="Arial"/>
          <w:spacing w:val="-1"/>
          <w:w w:val="90"/>
        </w:rPr>
        <w:t>Committees.</w:t>
      </w:r>
    </w:p>
    <w:p w14:paraId="43033C01" w14:textId="77777777" w:rsidR="005151EB" w:rsidRPr="00207300" w:rsidRDefault="00F65E97" w:rsidP="00207300">
      <w:pPr>
        <w:pStyle w:val="ListParagraph"/>
        <w:numPr>
          <w:ilvl w:val="1"/>
          <w:numId w:val="14"/>
        </w:numPr>
        <w:tabs>
          <w:tab w:val="left" w:pos="1302"/>
        </w:tabs>
        <w:spacing w:before="120" w:after="120" w:line="242" w:lineRule="auto"/>
        <w:ind w:right="129"/>
        <w:rPr>
          <w:rFonts w:ascii="Arial" w:eastAsia="Arial" w:hAnsi="Arial" w:cs="Arial"/>
        </w:rPr>
      </w:pPr>
      <w:r w:rsidRPr="00207300">
        <w:rPr>
          <w:rFonts w:ascii="Arial" w:eastAsia="Arial" w:hAnsi="Arial" w:cs="Arial"/>
        </w:rPr>
        <w:t>The</w:t>
      </w:r>
      <w:r w:rsidRPr="00207300">
        <w:rPr>
          <w:rFonts w:ascii="Arial" w:eastAsia="Arial" w:hAnsi="Arial" w:cs="Arial"/>
          <w:spacing w:val="-24"/>
        </w:rPr>
        <w:t xml:space="preserve"> </w:t>
      </w:r>
      <w:r w:rsidRPr="00207300">
        <w:rPr>
          <w:rFonts w:ascii="Arial" w:eastAsia="Arial" w:hAnsi="Arial" w:cs="Arial"/>
        </w:rPr>
        <w:t>IBE’s</w:t>
      </w:r>
      <w:r w:rsidRPr="00207300">
        <w:rPr>
          <w:rFonts w:ascii="Arial" w:eastAsia="Arial" w:hAnsi="Arial" w:cs="Arial"/>
          <w:spacing w:val="-24"/>
        </w:rPr>
        <w:t xml:space="preserve"> </w:t>
      </w:r>
      <w:r w:rsidRPr="00207300">
        <w:rPr>
          <w:rFonts w:ascii="Arial" w:eastAsia="Arial" w:hAnsi="Arial" w:cs="Arial"/>
        </w:rPr>
        <w:t>Constitution</w:t>
      </w:r>
      <w:r w:rsidRPr="00207300">
        <w:rPr>
          <w:rFonts w:ascii="Arial" w:eastAsia="Arial" w:hAnsi="Arial" w:cs="Arial"/>
          <w:spacing w:val="-23"/>
        </w:rPr>
        <w:t xml:space="preserve"> </w:t>
      </w:r>
      <w:r w:rsidRPr="00207300">
        <w:rPr>
          <w:rFonts w:ascii="Arial" w:eastAsia="Arial" w:hAnsi="Arial" w:cs="Arial"/>
        </w:rPr>
        <w:t>and</w:t>
      </w:r>
      <w:r w:rsidRPr="00207300">
        <w:rPr>
          <w:rFonts w:ascii="Arial" w:eastAsia="Arial" w:hAnsi="Arial" w:cs="Arial"/>
          <w:spacing w:val="-24"/>
        </w:rPr>
        <w:t xml:space="preserve"> </w:t>
      </w:r>
      <w:r w:rsidRPr="00207300">
        <w:rPr>
          <w:rFonts w:ascii="Arial" w:eastAsia="Arial" w:hAnsi="Arial" w:cs="Arial"/>
        </w:rPr>
        <w:t>these</w:t>
      </w:r>
      <w:r w:rsidRPr="00207300">
        <w:rPr>
          <w:rFonts w:ascii="Arial" w:eastAsia="Arial" w:hAnsi="Arial" w:cs="Arial"/>
          <w:spacing w:val="-24"/>
        </w:rPr>
        <w:t xml:space="preserve"> </w:t>
      </w:r>
      <w:r w:rsidRPr="00207300">
        <w:rPr>
          <w:rFonts w:ascii="Arial" w:eastAsia="Arial" w:hAnsi="Arial" w:cs="Arial"/>
        </w:rPr>
        <w:t>election</w:t>
      </w:r>
      <w:r w:rsidRPr="00207300">
        <w:rPr>
          <w:rFonts w:ascii="Arial" w:eastAsia="Arial" w:hAnsi="Arial" w:cs="Arial"/>
          <w:spacing w:val="-24"/>
        </w:rPr>
        <w:t xml:space="preserve"> </w:t>
      </w:r>
      <w:r w:rsidRPr="00207300">
        <w:rPr>
          <w:rFonts w:ascii="Arial" w:eastAsia="Arial" w:hAnsi="Arial" w:cs="Arial"/>
        </w:rPr>
        <w:t>procedures</w:t>
      </w:r>
      <w:r w:rsidRPr="00207300">
        <w:rPr>
          <w:rFonts w:ascii="Arial" w:eastAsia="Arial" w:hAnsi="Arial" w:cs="Arial"/>
          <w:spacing w:val="-24"/>
        </w:rPr>
        <w:t xml:space="preserve"> </w:t>
      </w:r>
      <w:r w:rsidRPr="00207300">
        <w:rPr>
          <w:rFonts w:ascii="Arial" w:eastAsia="Arial" w:hAnsi="Arial" w:cs="Arial"/>
        </w:rPr>
        <w:t>are</w:t>
      </w:r>
      <w:r w:rsidRPr="00207300">
        <w:rPr>
          <w:rFonts w:ascii="Arial" w:eastAsia="Arial" w:hAnsi="Arial" w:cs="Arial"/>
          <w:spacing w:val="-25"/>
        </w:rPr>
        <w:t xml:space="preserve"> </w:t>
      </w:r>
      <w:r w:rsidRPr="00207300">
        <w:rPr>
          <w:rFonts w:ascii="Arial" w:eastAsia="Arial" w:hAnsi="Arial" w:cs="Arial"/>
        </w:rPr>
        <w:t>available</w:t>
      </w:r>
      <w:r w:rsidRPr="00207300">
        <w:rPr>
          <w:rFonts w:ascii="Arial" w:eastAsia="Arial" w:hAnsi="Arial" w:cs="Arial"/>
          <w:spacing w:val="-24"/>
        </w:rPr>
        <w:t xml:space="preserve"> </w:t>
      </w:r>
      <w:r w:rsidRPr="00207300">
        <w:rPr>
          <w:rFonts w:ascii="Arial" w:eastAsia="Arial" w:hAnsi="Arial" w:cs="Arial"/>
        </w:rPr>
        <w:t>to any</w:t>
      </w:r>
      <w:r w:rsidRPr="00207300">
        <w:rPr>
          <w:rFonts w:ascii="Arial" w:eastAsia="Arial" w:hAnsi="Arial" w:cs="Arial"/>
          <w:spacing w:val="-32"/>
        </w:rPr>
        <w:t xml:space="preserve"> </w:t>
      </w:r>
      <w:r w:rsidRPr="00207300">
        <w:rPr>
          <w:rFonts w:ascii="Arial" w:eastAsia="Arial" w:hAnsi="Arial" w:cs="Arial"/>
        </w:rPr>
        <w:t>member</w:t>
      </w:r>
      <w:r w:rsidRPr="00207300">
        <w:rPr>
          <w:rFonts w:ascii="Arial" w:eastAsia="Arial" w:hAnsi="Arial" w:cs="Arial"/>
          <w:spacing w:val="-31"/>
        </w:rPr>
        <w:t xml:space="preserve"> </w:t>
      </w:r>
      <w:r w:rsidRPr="00207300">
        <w:rPr>
          <w:rFonts w:ascii="Arial" w:eastAsia="Arial" w:hAnsi="Arial" w:cs="Arial"/>
        </w:rPr>
        <w:t>of</w:t>
      </w:r>
      <w:r w:rsidRPr="00207300">
        <w:rPr>
          <w:rFonts w:ascii="Arial" w:eastAsia="Arial" w:hAnsi="Arial" w:cs="Arial"/>
          <w:spacing w:val="-32"/>
        </w:rPr>
        <w:t xml:space="preserve"> </w:t>
      </w:r>
      <w:r w:rsidRPr="00207300">
        <w:rPr>
          <w:rFonts w:ascii="Arial" w:eastAsia="Arial" w:hAnsi="Arial" w:cs="Arial"/>
        </w:rPr>
        <w:t>the</w:t>
      </w:r>
      <w:r w:rsidRPr="00207300">
        <w:rPr>
          <w:rFonts w:ascii="Arial" w:eastAsia="Arial" w:hAnsi="Arial" w:cs="Arial"/>
          <w:spacing w:val="-32"/>
        </w:rPr>
        <w:t xml:space="preserve"> </w:t>
      </w:r>
      <w:r w:rsidRPr="00207300">
        <w:rPr>
          <w:rFonts w:ascii="Arial" w:eastAsia="Arial" w:hAnsi="Arial" w:cs="Arial"/>
        </w:rPr>
        <w:t>IBE</w:t>
      </w:r>
      <w:r w:rsidRPr="00207300">
        <w:rPr>
          <w:rFonts w:ascii="Arial" w:eastAsia="Arial" w:hAnsi="Arial" w:cs="Arial"/>
          <w:spacing w:val="-32"/>
        </w:rPr>
        <w:t xml:space="preserve"> </w:t>
      </w:r>
      <w:r w:rsidRPr="00207300">
        <w:rPr>
          <w:rFonts w:ascii="Arial" w:eastAsia="Arial" w:hAnsi="Arial" w:cs="Arial"/>
        </w:rPr>
        <w:t>and</w:t>
      </w:r>
      <w:r w:rsidRPr="00207300">
        <w:rPr>
          <w:rFonts w:ascii="Arial" w:eastAsia="Arial" w:hAnsi="Arial" w:cs="Arial"/>
          <w:spacing w:val="-32"/>
        </w:rPr>
        <w:t xml:space="preserve"> </w:t>
      </w:r>
      <w:r w:rsidRPr="00207300">
        <w:rPr>
          <w:rFonts w:ascii="Arial" w:eastAsia="Arial" w:hAnsi="Arial" w:cs="Arial"/>
        </w:rPr>
        <w:t>to</w:t>
      </w:r>
      <w:r w:rsidRPr="00207300">
        <w:rPr>
          <w:rFonts w:ascii="Arial" w:eastAsia="Arial" w:hAnsi="Arial" w:cs="Arial"/>
          <w:spacing w:val="-32"/>
        </w:rPr>
        <w:t xml:space="preserve"> </w:t>
      </w:r>
      <w:r w:rsidRPr="00207300">
        <w:rPr>
          <w:rFonts w:ascii="Arial" w:eastAsia="Arial" w:hAnsi="Arial" w:cs="Arial"/>
        </w:rPr>
        <w:t>any</w:t>
      </w:r>
      <w:r w:rsidRPr="00207300">
        <w:rPr>
          <w:rFonts w:ascii="Arial" w:eastAsia="Arial" w:hAnsi="Arial" w:cs="Arial"/>
          <w:spacing w:val="-32"/>
        </w:rPr>
        <w:t xml:space="preserve"> </w:t>
      </w:r>
      <w:r w:rsidRPr="00207300">
        <w:rPr>
          <w:rFonts w:ascii="Arial" w:eastAsia="Arial" w:hAnsi="Arial" w:cs="Arial"/>
        </w:rPr>
        <w:t>person</w:t>
      </w:r>
      <w:r w:rsidRPr="00207300">
        <w:rPr>
          <w:rFonts w:ascii="Arial" w:eastAsia="Arial" w:hAnsi="Arial" w:cs="Arial"/>
          <w:spacing w:val="-32"/>
        </w:rPr>
        <w:t xml:space="preserve"> </w:t>
      </w:r>
      <w:r w:rsidRPr="00207300">
        <w:rPr>
          <w:rFonts w:ascii="Arial" w:eastAsia="Arial" w:hAnsi="Arial" w:cs="Arial"/>
        </w:rPr>
        <w:t>nominated</w:t>
      </w:r>
      <w:r w:rsidRPr="00207300">
        <w:rPr>
          <w:rFonts w:ascii="Arial" w:eastAsia="Arial" w:hAnsi="Arial" w:cs="Arial"/>
          <w:spacing w:val="-32"/>
        </w:rPr>
        <w:t xml:space="preserve"> </w:t>
      </w:r>
      <w:r w:rsidRPr="00207300">
        <w:rPr>
          <w:rFonts w:ascii="Arial" w:eastAsia="Arial" w:hAnsi="Arial" w:cs="Arial"/>
        </w:rPr>
        <w:t>for</w:t>
      </w:r>
      <w:r w:rsidRPr="00207300">
        <w:rPr>
          <w:rFonts w:ascii="Arial" w:eastAsia="Arial" w:hAnsi="Arial" w:cs="Arial"/>
          <w:spacing w:val="-31"/>
        </w:rPr>
        <w:t xml:space="preserve"> </w:t>
      </w:r>
      <w:r w:rsidRPr="00207300">
        <w:rPr>
          <w:rFonts w:ascii="Arial" w:eastAsia="Arial" w:hAnsi="Arial" w:cs="Arial"/>
        </w:rPr>
        <w:t>election</w:t>
      </w:r>
      <w:r w:rsidRPr="00207300">
        <w:rPr>
          <w:rFonts w:ascii="Arial" w:eastAsia="Arial" w:hAnsi="Arial" w:cs="Arial"/>
          <w:spacing w:val="-32"/>
        </w:rPr>
        <w:t xml:space="preserve"> </w:t>
      </w:r>
      <w:r w:rsidRPr="00207300">
        <w:rPr>
          <w:rFonts w:ascii="Arial" w:eastAsia="Arial" w:hAnsi="Arial" w:cs="Arial"/>
        </w:rPr>
        <w:t>to</w:t>
      </w:r>
      <w:r w:rsidRPr="00207300">
        <w:rPr>
          <w:rFonts w:ascii="Arial" w:eastAsia="Arial" w:hAnsi="Arial" w:cs="Arial"/>
          <w:spacing w:val="-32"/>
        </w:rPr>
        <w:t xml:space="preserve"> </w:t>
      </w:r>
      <w:r w:rsidRPr="00207300">
        <w:rPr>
          <w:rFonts w:ascii="Arial" w:eastAsia="Arial" w:hAnsi="Arial" w:cs="Arial"/>
        </w:rPr>
        <w:t>the International Executive Committee or an IBE Regional Executive Committee.</w:t>
      </w:r>
    </w:p>
    <w:p w14:paraId="6E21C801" w14:textId="77777777" w:rsidR="005151EB" w:rsidRPr="00207300" w:rsidRDefault="00F65E97" w:rsidP="00207300">
      <w:pPr>
        <w:pStyle w:val="ListParagraph"/>
        <w:numPr>
          <w:ilvl w:val="1"/>
          <w:numId w:val="14"/>
        </w:numPr>
        <w:tabs>
          <w:tab w:val="left" w:pos="1302"/>
        </w:tabs>
        <w:spacing w:before="120" w:after="240" w:line="242" w:lineRule="auto"/>
        <w:ind w:left="1435" w:right="130" w:hanging="431"/>
        <w:rPr>
          <w:rFonts w:ascii="Arial" w:eastAsia="Arial" w:hAnsi="Arial" w:cs="Arial"/>
        </w:rPr>
      </w:pPr>
      <w:r w:rsidRPr="00207300">
        <w:rPr>
          <w:rFonts w:ascii="Arial"/>
        </w:rPr>
        <w:t>By</w:t>
      </w:r>
      <w:r w:rsidRPr="00207300">
        <w:rPr>
          <w:rFonts w:ascii="Arial"/>
          <w:spacing w:val="-14"/>
        </w:rPr>
        <w:t xml:space="preserve"> </w:t>
      </w:r>
      <w:r w:rsidRPr="00207300">
        <w:rPr>
          <w:rFonts w:ascii="Arial"/>
        </w:rPr>
        <w:t>standing</w:t>
      </w:r>
      <w:r w:rsidRPr="00207300">
        <w:rPr>
          <w:rFonts w:ascii="Arial"/>
          <w:spacing w:val="-14"/>
        </w:rPr>
        <w:t xml:space="preserve"> </w:t>
      </w:r>
      <w:r w:rsidRPr="00207300">
        <w:rPr>
          <w:rFonts w:ascii="Arial"/>
        </w:rPr>
        <w:t>for</w:t>
      </w:r>
      <w:r w:rsidRPr="00207300">
        <w:rPr>
          <w:rFonts w:ascii="Arial"/>
          <w:spacing w:val="-14"/>
        </w:rPr>
        <w:t xml:space="preserve"> </w:t>
      </w:r>
      <w:r w:rsidRPr="00207300">
        <w:rPr>
          <w:rFonts w:ascii="Arial"/>
        </w:rPr>
        <w:t>election,</w:t>
      </w:r>
      <w:r w:rsidRPr="00207300">
        <w:rPr>
          <w:rFonts w:ascii="Arial"/>
          <w:spacing w:val="-14"/>
        </w:rPr>
        <w:t xml:space="preserve"> </w:t>
      </w:r>
      <w:r w:rsidRPr="00207300">
        <w:rPr>
          <w:rFonts w:ascii="Arial"/>
        </w:rPr>
        <w:t>all</w:t>
      </w:r>
      <w:r w:rsidRPr="00207300">
        <w:rPr>
          <w:rFonts w:ascii="Arial"/>
          <w:spacing w:val="-14"/>
        </w:rPr>
        <w:t xml:space="preserve"> </w:t>
      </w:r>
      <w:r w:rsidRPr="00207300">
        <w:rPr>
          <w:rFonts w:ascii="Arial"/>
        </w:rPr>
        <w:t>candidates</w:t>
      </w:r>
      <w:r w:rsidRPr="00207300">
        <w:rPr>
          <w:rFonts w:ascii="Arial"/>
          <w:spacing w:val="-14"/>
        </w:rPr>
        <w:t xml:space="preserve"> </w:t>
      </w:r>
      <w:r w:rsidRPr="00207300">
        <w:rPr>
          <w:rFonts w:ascii="Arial"/>
        </w:rPr>
        <w:t>accept</w:t>
      </w:r>
      <w:r w:rsidRPr="00207300">
        <w:rPr>
          <w:rFonts w:ascii="Arial"/>
          <w:spacing w:val="-14"/>
        </w:rPr>
        <w:t xml:space="preserve"> </w:t>
      </w:r>
      <w:r w:rsidRPr="00207300">
        <w:rPr>
          <w:rFonts w:ascii="Arial"/>
        </w:rPr>
        <w:t>that</w:t>
      </w:r>
      <w:r w:rsidRPr="00207300">
        <w:rPr>
          <w:rFonts w:ascii="Arial"/>
          <w:spacing w:val="-14"/>
        </w:rPr>
        <w:t xml:space="preserve"> </w:t>
      </w:r>
      <w:r w:rsidRPr="00207300">
        <w:rPr>
          <w:rFonts w:ascii="Arial"/>
        </w:rPr>
        <w:t>these</w:t>
      </w:r>
      <w:r w:rsidRPr="00207300">
        <w:rPr>
          <w:rFonts w:ascii="Arial"/>
          <w:spacing w:val="-14"/>
        </w:rPr>
        <w:t xml:space="preserve"> </w:t>
      </w:r>
      <w:r w:rsidRPr="00207300">
        <w:rPr>
          <w:rFonts w:ascii="Arial"/>
        </w:rPr>
        <w:t xml:space="preserve">procedures </w:t>
      </w:r>
      <w:r w:rsidRPr="00207300">
        <w:rPr>
          <w:rFonts w:ascii="Arial"/>
          <w:w w:val="95"/>
        </w:rPr>
        <w:t>apply</w:t>
      </w:r>
      <w:r w:rsidRPr="00207300">
        <w:rPr>
          <w:rFonts w:ascii="Arial"/>
          <w:spacing w:val="-24"/>
          <w:w w:val="95"/>
        </w:rPr>
        <w:t xml:space="preserve"> </w:t>
      </w:r>
      <w:r w:rsidRPr="00207300">
        <w:rPr>
          <w:rFonts w:ascii="Arial"/>
          <w:w w:val="95"/>
        </w:rPr>
        <w:t>and</w:t>
      </w:r>
      <w:r w:rsidRPr="00207300">
        <w:rPr>
          <w:rFonts w:ascii="Arial"/>
          <w:spacing w:val="-26"/>
          <w:w w:val="95"/>
        </w:rPr>
        <w:t xml:space="preserve"> </w:t>
      </w:r>
      <w:r w:rsidRPr="00207300">
        <w:rPr>
          <w:rFonts w:ascii="Arial"/>
          <w:w w:val="95"/>
        </w:rPr>
        <w:t>agree</w:t>
      </w:r>
      <w:r w:rsidRPr="00207300">
        <w:rPr>
          <w:rFonts w:ascii="Arial"/>
          <w:spacing w:val="-25"/>
          <w:w w:val="95"/>
        </w:rPr>
        <w:t xml:space="preserve"> </w:t>
      </w:r>
      <w:r w:rsidRPr="00207300">
        <w:rPr>
          <w:rFonts w:ascii="Arial"/>
          <w:w w:val="95"/>
        </w:rPr>
        <w:t>to</w:t>
      </w:r>
      <w:r w:rsidRPr="00207300">
        <w:rPr>
          <w:rFonts w:ascii="Arial"/>
          <w:spacing w:val="-25"/>
          <w:w w:val="95"/>
        </w:rPr>
        <w:t xml:space="preserve"> </w:t>
      </w:r>
      <w:r w:rsidRPr="00207300">
        <w:rPr>
          <w:rFonts w:ascii="Arial"/>
          <w:w w:val="95"/>
        </w:rPr>
        <w:t>observe</w:t>
      </w:r>
      <w:r w:rsidRPr="00207300">
        <w:rPr>
          <w:rFonts w:ascii="Arial"/>
          <w:spacing w:val="-25"/>
          <w:w w:val="95"/>
        </w:rPr>
        <w:t xml:space="preserve"> </w:t>
      </w:r>
      <w:r w:rsidRPr="00207300">
        <w:rPr>
          <w:rFonts w:ascii="Arial"/>
          <w:w w:val="95"/>
        </w:rPr>
        <w:t>them</w:t>
      </w:r>
      <w:r w:rsidRPr="00207300">
        <w:rPr>
          <w:rFonts w:ascii="Arial"/>
          <w:spacing w:val="-25"/>
          <w:w w:val="95"/>
        </w:rPr>
        <w:t xml:space="preserve"> </w:t>
      </w:r>
      <w:r w:rsidRPr="00207300">
        <w:rPr>
          <w:rFonts w:ascii="Arial"/>
          <w:w w:val="95"/>
        </w:rPr>
        <w:t>and</w:t>
      </w:r>
      <w:r w:rsidRPr="00207300">
        <w:rPr>
          <w:rFonts w:ascii="Arial"/>
          <w:spacing w:val="-25"/>
          <w:w w:val="95"/>
        </w:rPr>
        <w:t xml:space="preserve"> </w:t>
      </w:r>
      <w:r w:rsidRPr="00207300">
        <w:rPr>
          <w:rFonts w:ascii="Arial"/>
          <w:w w:val="95"/>
        </w:rPr>
        <w:t>be</w:t>
      </w:r>
      <w:r w:rsidRPr="00207300">
        <w:rPr>
          <w:rFonts w:ascii="Arial"/>
          <w:spacing w:val="-25"/>
          <w:w w:val="95"/>
        </w:rPr>
        <w:t xml:space="preserve"> </w:t>
      </w:r>
      <w:r w:rsidRPr="00207300">
        <w:rPr>
          <w:rFonts w:ascii="Arial"/>
          <w:w w:val="95"/>
        </w:rPr>
        <w:t>bound</w:t>
      </w:r>
      <w:r w:rsidRPr="00207300">
        <w:rPr>
          <w:rFonts w:ascii="Arial"/>
          <w:spacing w:val="-25"/>
          <w:w w:val="95"/>
        </w:rPr>
        <w:t xml:space="preserve"> </w:t>
      </w:r>
      <w:r w:rsidRPr="00207300">
        <w:rPr>
          <w:rFonts w:ascii="Arial"/>
          <w:w w:val="95"/>
        </w:rPr>
        <w:t>by</w:t>
      </w:r>
      <w:r w:rsidRPr="00207300">
        <w:rPr>
          <w:rFonts w:ascii="Arial"/>
          <w:spacing w:val="-24"/>
          <w:w w:val="95"/>
        </w:rPr>
        <w:t xml:space="preserve"> </w:t>
      </w:r>
      <w:r w:rsidRPr="00207300">
        <w:rPr>
          <w:rFonts w:ascii="Arial"/>
          <w:w w:val="95"/>
        </w:rPr>
        <w:t>them.</w:t>
      </w:r>
    </w:p>
    <w:p w14:paraId="2102BFCF" w14:textId="77777777" w:rsidR="005151EB" w:rsidRPr="00207300" w:rsidRDefault="00F65E97" w:rsidP="00207300">
      <w:pPr>
        <w:pStyle w:val="ListParagraph"/>
        <w:numPr>
          <w:ilvl w:val="0"/>
          <w:numId w:val="14"/>
        </w:numPr>
        <w:tabs>
          <w:tab w:val="left" w:pos="644"/>
        </w:tabs>
        <w:spacing w:before="120" w:after="120"/>
        <w:rPr>
          <w:rFonts w:ascii="Arial" w:hAnsi="Arial"/>
          <w:w w:val="115"/>
          <w:u w:val="single"/>
        </w:rPr>
      </w:pPr>
      <w:r w:rsidRPr="00207300">
        <w:rPr>
          <w:rFonts w:ascii="Arial" w:hAnsi="Arial"/>
          <w:w w:val="115"/>
          <w:u w:val="single"/>
        </w:rPr>
        <w:t>Guardianship</w:t>
      </w:r>
    </w:p>
    <w:p w14:paraId="01851BFB" w14:textId="77777777" w:rsidR="005151EB" w:rsidRPr="00207300" w:rsidRDefault="00F65E97" w:rsidP="00207300">
      <w:pPr>
        <w:pStyle w:val="ListParagraph"/>
        <w:numPr>
          <w:ilvl w:val="1"/>
          <w:numId w:val="14"/>
        </w:numPr>
        <w:tabs>
          <w:tab w:val="left" w:pos="1302"/>
        </w:tabs>
        <w:spacing w:before="120" w:after="120" w:line="242" w:lineRule="auto"/>
        <w:ind w:right="129"/>
        <w:rPr>
          <w:rFonts w:ascii="Arial" w:eastAsia="Arial" w:hAnsi="Arial" w:cs="Arial"/>
        </w:rPr>
      </w:pPr>
      <w:r w:rsidRPr="00207300">
        <w:rPr>
          <w:rFonts w:ascii="Arial" w:eastAsia="Arial" w:hAnsi="Arial" w:cs="Arial"/>
        </w:rPr>
        <w:t xml:space="preserve">The guardian of the IBE’s election process will be an Election Task Force of three people appointed by the International Executive Committee. The Election Task Force will ensure that these procedures are adhered to and are applied fairly in all of the IBE elections and it will be accountable to the </w:t>
      </w:r>
      <w:r w:rsidR="00AB6742">
        <w:rPr>
          <w:rFonts w:ascii="Arial" w:eastAsia="Arial" w:hAnsi="Arial" w:cs="Arial"/>
        </w:rPr>
        <w:t>Chapters</w:t>
      </w:r>
      <w:r w:rsidRPr="00207300">
        <w:rPr>
          <w:rFonts w:ascii="Arial" w:eastAsia="Arial" w:hAnsi="Arial" w:cs="Arial"/>
        </w:rPr>
        <w:t xml:space="preserve"> of the IBE.</w:t>
      </w:r>
    </w:p>
    <w:p w14:paraId="6A8F0D00" w14:textId="77777777" w:rsidR="005151EB" w:rsidRPr="00207300" w:rsidRDefault="00F65E97" w:rsidP="00207300">
      <w:pPr>
        <w:pStyle w:val="ListParagraph"/>
        <w:numPr>
          <w:ilvl w:val="1"/>
          <w:numId w:val="14"/>
        </w:numPr>
        <w:tabs>
          <w:tab w:val="left" w:pos="1302"/>
        </w:tabs>
        <w:spacing w:before="120" w:after="120" w:line="242" w:lineRule="auto"/>
        <w:ind w:right="129"/>
        <w:rPr>
          <w:rFonts w:ascii="Arial" w:eastAsia="Arial" w:hAnsi="Arial" w:cs="Arial"/>
        </w:rPr>
      </w:pPr>
      <w:r w:rsidRPr="00207300">
        <w:rPr>
          <w:rFonts w:ascii="Arial" w:eastAsia="Arial" w:hAnsi="Arial" w:cs="Arial"/>
        </w:rPr>
        <w:t xml:space="preserve">The members of the Election Task Force shall not be personally interested in the outcome of any election for which they have oversight. Should such an interest occur, the Task Force member(s) shall immediately excuse themselves from the Task Force and </w:t>
      </w:r>
      <w:proofErr w:type="gramStart"/>
      <w:r w:rsidRPr="00207300">
        <w:rPr>
          <w:rFonts w:ascii="Arial" w:eastAsia="Arial" w:hAnsi="Arial" w:cs="Arial"/>
        </w:rPr>
        <w:t>they shall be replaced by another person appointed by the International Executive Committee</w:t>
      </w:r>
      <w:proofErr w:type="gramEnd"/>
      <w:r w:rsidRPr="00207300">
        <w:rPr>
          <w:rFonts w:ascii="Arial" w:eastAsia="Arial" w:hAnsi="Arial" w:cs="Arial"/>
        </w:rPr>
        <w:t>.</w:t>
      </w:r>
    </w:p>
    <w:p w14:paraId="0CF2A846" w14:textId="77777777" w:rsidR="00207300" w:rsidRPr="00207300" w:rsidRDefault="00F65E97" w:rsidP="00207300">
      <w:pPr>
        <w:pStyle w:val="ListParagraph"/>
        <w:numPr>
          <w:ilvl w:val="1"/>
          <w:numId w:val="14"/>
        </w:numPr>
        <w:tabs>
          <w:tab w:val="left" w:pos="1302"/>
        </w:tabs>
        <w:spacing w:before="120" w:after="240" w:line="242" w:lineRule="auto"/>
        <w:ind w:left="1435" w:right="130" w:hanging="431"/>
        <w:rPr>
          <w:rFonts w:ascii="Arial"/>
          <w:w w:val="105"/>
          <w:sz w:val="24"/>
          <w:u w:val="single" w:color="0000FF"/>
        </w:rPr>
      </w:pPr>
      <w:r w:rsidRPr="00207300">
        <w:rPr>
          <w:rFonts w:ascii="Arial" w:eastAsia="Arial" w:hAnsi="Arial" w:cs="Arial"/>
        </w:rPr>
        <w:t xml:space="preserve">The IBE’s legal and other professional advisers will provide counsel and opinion to the IBE and the Election Task Force as </w:t>
      </w:r>
      <w:r w:rsidR="00207300" w:rsidRPr="00207300">
        <w:rPr>
          <w:rFonts w:ascii="Arial" w:eastAsia="Arial" w:hAnsi="Arial" w:cs="Arial"/>
        </w:rPr>
        <w:t>required.</w:t>
      </w:r>
    </w:p>
    <w:p w14:paraId="542E3A41" w14:textId="77777777" w:rsidR="005151EB" w:rsidRPr="00207300" w:rsidRDefault="00207300" w:rsidP="00207300">
      <w:pPr>
        <w:pStyle w:val="ListParagraph"/>
        <w:numPr>
          <w:ilvl w:val="0"/>
          <w:numId w:val="14"/>
        </w:numPr>
        <w:tabs>
          <w:tab w:val="left" w:pos="644"/>
        </w:tabs>
        <w:spacing w:before="120" w:after="120"/>
        <w:ind w:left="1003" w:hanging="357"/>
        <w:rPr>
          <w:rFonts w:ascii="Arial" w:hAnsi="Arial"/>
          <w:w w:val="115"/>
          <w:u w:val="single"/>
        </w:rPr>
      </w:pPr>
      <w:r w:rsidRPr="00207300">
        <w:rPr>
          <w:rFonts w:ascii="Arial" w:hAnsi="Arial"/>
          <w:w w:val="115"/>
          <w:u w:val="single"/>
        </w:rPr>
        <w:t xml:space="preserve">Management </w:t>
      </w:r>
      <w:r w:rsidR="00F65E97" w:rsidRPr="00207300">
        <w:rPr>
          <w:rFonts w:ascii="Arial" w:hAnsi="Arial"/>
          <w:w w:val="115"/>
          <w:u w:val="single"/>
        </w:rPr>
        <w:t>of Elections</w:t>
      </w:r>
    </w:p>
    <w:p w14:paraId="0C7DABA1" w14:textId="77777777" w:rsidR="005151EB" w:rsidRPr="00207300" w:rsidRDefault="00F65E97" w:rsidP="00207300">
      <w:pPr>
        <w:pStyle w:val="ListParagraph"/>
        <w:numPr>
          <w:ilvl w:val="1"/>
          <w:numId w:val="14"/>
        </w:numPr>
        <w:tabs>
          <w:tab w:val="left" w:pos="1302"/>
        </w:tabs>
        <w:spacing w:before="120" w:after="120" w:line="242" w:lineRule="auto"/>
        <w:ind w:right="129"/>
        <w:rPr>
          <w:rFonts w:ascii="Arial" w:eastAsia="Arial" w:hAnsi="Arial" w:cs="Arial"/>
        </w:rPr>
      </w:pPr>
      <w:r w:rsidRPr="00207300">
        <w:rPr>
          <w:rFonts w:ascii="Arial" w:eastAsia="Arial" w:hAnsi="Arial" w:cs="Arial"/>
        </w:rPr>
        <w:t>The Election Task Force will be responsible for managing and administering the election process in all of the IBE’s elections.</w:t>
      </w:r>
    </w:p>
    <w:p w14:paraId="4C2DF510" w14:textId="77777777" w:rsidR="005151EB" w:rsidRPr="00207300" w:rsidRDefault="00F65E97" w:rsidP="00207300">
      <w:pPr>
        <w:pStyle w:val="ListParagraph"/>
        <w:numPr>
          <w:ilvl w:val="1"/>
          <w:numId w:val="14"/>
        </w:numPr>
        <w:tabs>
          <w:tab w:val="left" w:pos="1302"/>
        </w:tabs>
        <w:spacing w:before="120" w:after="120" w:line="242" w:lineRule="auto"/>
        <w:ind w:right="129"/>
        <w:rPr>
          <w:rFonts w:ascii="Arial" w:eastAsia="Arial" w:hAnsi="Arial" w:cs="Arial"/>
        </w:rPr>
      </w:pPr>
      <w:r w:rsidRPr="00207300">
        <w:rPr>
          <w:rFonts w:ascii="Arial" w:eastAsia="Arial" w:hAnsi="Arial" w:cs="Arial"/>
        </w:rPr>
        <w:t>This process extends from the initial election announcement and call for candidate nominations through to the validation and declaration of the result of the ballot(s).</w:t>
      </w:r>
    </w:p>
    <w:p w14:paraId="1A1F3BC9" w14:textId="77777777" w:rsidR="005151EB" w:rsidRPr="00207300" w:rsidRDefault="00F65E97" w:rsidP="00207300">
      <w:pPr>
        <w:pStyle w:val="ListParagraph"/>
        <w:numPr>
          <w:ilvl w:val="1"/>
          <w:numId w:val="14"/>
        </w:numPr>
        <w:tabs>
          <w:tab w:val="left" w:pos="1302"/>
        </w:tabs>
        <w:spacing w:before="120" w:after="120" w:line="242" w:lineRule="auto"/>
        <w:ind w:right="129"/>
        <w:rPr>
          <w:rFonts w:ascii="Arial" w:eastAsia="Arial" w:hAnsi="Arial" w:cs="Arial"/>
        </w:rPr>
      </w:pPr>
      <w:r w:rsidRPr="00207300">
        <w:rPr>
          <w:rFonts w:ascii="Arial" w:eastAsia="Arial" w:hAnsi="Arial" w:cs="Arial"/>
        </w:rPr>
        <w:t xml:space="preserve">In matters of doubt, interpretation or as otherwise specified in these procedures, the Election Task Force </w:t>
      </w:r>
      <w:proofErr w:type="gramStart"/>
      <w:r w:rsidRPr="00207300">
        <w:rPr>
          <w:rFonts w:ascii="Arial" w:eastAsia="Arial" w:hAnsi="Arial" w:cs="Arial"/>
        </w:rPr>
        <w:t>will</w:t>
      </w:r>
      <w:proofErr w:type="gramEnd"/>
      <w:r w:rsidRPr="00207300">
        <w:rPr>
          <w:rFonts w:ascii="Arial" w:eastAsia="Arial" w:hAnsi="Arial" w:cs="Arial"/>
        </w:rPr>
        <w:t xml:space="preserve"> refer to the IBE’s Constitution, bye-laws, policies and procedures and professional advisers as required.</w:t>
      </w:r>
    </w:p>
    <w:p w14:paraId="3B4540BF" w14:textId="77777777" w:rsidR="005151EB" w:rsidRPr="00207300" w:rsidRDefault="00F65E97" w:rsidP="00207300">
      <w:pPr>
        <w:pStyle w:val="ListParagraph"/>
        <w:numPr>
          <w:ilvl w:val="0"/>
          <w:numId w:val="14"/>
        </w:numPr>
        <w:tabs>
          <w:tab w:val="left" w:pos="644"/>
        </w:tabs>
        <w:spacing w:before="120" w:after="120"/>
        <w:ind w:left="1003" w:hanging="357"/>
        <w:rPr>
          <w:rFonts w:ascii="Arial" w:hAnsi="Arial"/>
          <w:w w:val="115"/>
          <w:u w:val="single"/>
        </w:rPr>
      </w:pPr>
      <w:r w:rsidRPr="00207300">
        <w:rPr>
          <w:rFonts w:ascii="Arial" w:hAnsi="Arial"/>
          <w:w w:val="115"/>
          <w:u w:val="single"/>
        </w:rPr>
        <w:t>Eligibility of Candidates</w:t>
      </w:r>
    </w:p>
    <w:p w14:paraId="6AD1B819" w14:textId="77777777" w:rsidR="005151EB" w:rsidRPr="00207300" w:rsidRDefault="00F65E97" w:rsidP="00207300">
      <w:pPr>
        <w:pStyle w:val="ListParagraph"/>
        <w:numPr>
          <w:ilvl w:val="1"/>
          <w:numId w:val="14"/>
        </w:numPr>
        <w:tabs>
          <w:tab w:val="left" w:pos="1302"/>
        </w:tabs>
        <w:spacing w:before="120" w:after="120" w:line="242" w:lineRule="auto"/>
        <w:ind w:right="129"/>
        <w:rPr>
          <w:rFonts w:ascii="Arial" w:eastAsia="Arial" w:hAnsi="Arial" w:cs="Arial"/>
        </w:rPr>
      </w:pPr>
      <w:r w:rsidRPr="00207300">
        <w:rPr>
          <w:rFonts w:ascii="Arial" w:eastAsia="Arial" w:hAnsi="Arial" w:cs="Arial"/>
        </w:rPr>
        <w:t xml:space="preserve">The IBE is incorporated as an international not-for-profit </w:t>
      </w:r>
      <w:proofErr w:type="spellStart"/>
      <w:r w:rsidRPr="00207300">
        <w:rPr>
          <w:rFonts w:ascii="Arial" w:eastAsia="Arial" w:hAnsi="Arial" w:cs="Arial"/>
        </w:rPr>
        <w:t>organisation</w:t>
      </w:r>
      <w:proofErr w:type="spellEnd"/>
      <w:r w:rsidRPr="00207300">
        <w:rPr>
          <w:rFonts w:ascii="Arial" w:eastAsia="Arial" w:hAnsi="Arial" w:cs="Arial"/>
        </w:rPr>
        <w:t xml:space="preserve"> in the </w:t>
      </w:r>
      <w:r w:rsidRPr="00207300">
        <w:rPr>
          <w:rFonts w:ascii="Arial" w:eastAsia="Arial" w:hAnsi="Arial" w:cs="Arial"/>
        </w:rPr>
        <w:lastRenderedPageBreak/>
        <w:t>District of Columbia, USA. Candidates for the International Executive Committee must therefore not be disqualified from serving on the International Executive Committee as described and defined by that jurisdiction. A candidate’s signature on their nomination form will be acknowledgement of this.</w:t>
      </w:r>
    </w:p>
    <w:p w14:paraId="0A9099B0" w14:textId="77777777" w:rsidR="005151EB" w:rsidRPr="00207300" w:rsidRDefault="00F65E97" w:rsidP="00207300">
      <w:pPr>
        <w:pStyle w:val="ListParagraph"/>
        <w:numPr>
          <w:ilvl w:val="1"/>
          <w:numId w:val="14"/>
        </w:numPr>
        <w:tabs>
          <w:tab w:val="left" w:pos="1302"/>
        </w:tabs>
        <w:spacing w:before="120" w:after="120" w:line="242" w:lineRule="auto"/>
        <w:ind w:right="129"/>
        <w:rPr>
          <w:rFonts w:ascii="Arial" w:eastAsia="Arial" w:hAnsi="Arial" w:cs="Arial"/>
        </w:rPr>
      </w:pPr>
      <w:r w:rsidRPr="00207300">
        <w:rPr>
          <w:rFonts w:ascii="Arial" w:eastAsia="Arial" w:hAnsi="Arial" w:cs="Arial"/>
        </w:rPr>
        <w:t xml:space="preserve">All elected members of the IBE International Executive Committee and all elected members of an IBE Regional Executive Committee must personally be either a subscribing member of an IBE </w:t>
      </w:r>
      <w:r w:rsidR="00AB6742">
        <w:rPr>
          <w:rFonts w:ascii="Arial" w:eastAsia="Arial" w:hAnsi="Arial" w:cs="Arial"/>
        </w:rPr>
        <w:t>Chapter</w:t>
      </w:r>
      <w:r w:rsidRPr="00207300">
        <w:rPr>
          <w:rFonts w:ascii="Arial" w:eastAsia="Arial" w:hAnsi="Arial" w:cs="Arial"/>
        </w:rPr>
        <w:t xml:space="preserve"> or an employed staff member of an IBE </w:t>
      </w:r>
      <w:r w:rsidR="00AB6742">
        <w:rPr>
          <w:rFonts w:ascii="Arial" w:eastAsia="Arial" w:hAnsi="Arial" w:cs="Arial"/>
        </w:rPr>
        <w:t>Chapter</w:t>
      </w:r>
      <w:r w:rsidRPr="00207300">
        <w:rPr>
          <w:rFonts w:ascii="Arial" w:eastAsia="Arial" w:hAnsi="Arial" w:cs="Arial"/>
        </w:rPr>
        <w:t xml:space="preserve"> or shall personally be a member or employed staff of an official affiliate of an IBE </w:t>
      </w:r>
      <w:r w:rsidR="00AB6742">
        <w:rPr>
          <w:rFonts w:ascii="Arial" w:eastAsia="Arial" w:hAnsi="Arial" w:cs="Arial"/>
        </w:rPr>
        <w:t>Chapter</w:t>
      </w:r>
      <w:r w:rsidRPr="00207300">
        <w:rPr>
          <w:rFonts w:ascii="Arial" w:eastAsia="Arial" w:hAnsi="Arial" w:cs="Arial"/>
        </w:rPr>
        <w:t>.</w:t>
      </w:r>
    </w:p>
    <w:p w14:paraId="68649920" w14:textId="77777777" w:rsidR="005151EB" w:rsidRPr="00207300" w:rsidRDefault="00F65E97" w:rsidP="00207300">
      <w:pPr>
        <w:pStyle w:val="ListParagraph"/>
        <w:numPr>
          <w:ilvl w:val="1"/>
          <w:numId w:val="14"/>
        </w:numPr>
        <w:tabs>
          <w:tab w:val="left" w:pos="1302"/>
        </w:tabs>
        <w:spacing w:before="120" w:after="240" w:line="242" w:lineRule="auto"/>
        <w:ind w:left="1435" w:right="130" w:hanging="431"/>
        <w:rPr>
          <w:rFonts w:ascii="Arial" w:eastAsia="Arial" w:hAnsi="Arial" w:cs="Arial"/>
        </w:rPr>
      </w:pPr>
      <w:r w:rsidRPr="00207300">
        <w:rPr>
          <w:rFonts w:ascii="Arial" w:eastAsia="Arial" w:hAnsi="Arial" w:cs="Arial"/>
        </w:rPr>
        <w:t xml:space="preserve">All candidates standing for election to the IBE International Executive Committee and all candidates standing for election to an IBE Regional Executive Committee must have their candidacy endorsed by the </w:t>
      </w:r>
      <w:r w:rsidR="00AB6742">
        <w:rPr>
          <w:rFonts w:ascii="Arial" w:eastAsia="Arial" w:hAnsi="Arial" w:cs="Arial"/>
        </w:rPr>
        <w:t>Chapter</w:t>
      </w:r>
      <w:r w:rsidRPr="00207300">
        <w:rPr>
          <w:rFonts w:ascii="Arial" w:eastAsia="Arial" w:hAnsi="Arial" w:cs="Arial"/>
        </w:rPr>
        <w:t xml:space="preserve"> to which they belong or by which they are employed or by the </w:t>
      </w:r>
      <w:r w:rsidR="00AB6742">
        <w:rPr>
          <w:rFonts w:ascii="Arial" w:eastAsia="Arial" w:hAnsi="Arial" w:cs="Arial"/>
        </w:rPr>
        <w:t>Chapter</w:t>
      </w:r>
      <w:r w:rsidRPr="00207300">
        <w:rPr>
          <w:rFonts w:ascii="Arial" w:eastAsia="Arial" w:hAnsi="Arial" w:cs="Arial"/>
        </w:rPr>
        <w:t xml:space="preserve"> to which they are otherwise affiliated.</w:t>
      </w:r>
    </w:p>
    <w:p w14:paraId="7653568F" w14:textId="77777777" w:rsidR="005151EB" w:rsidRPr="00207300" w:rsidRDefault="00F65E97" w:rsidP="00207300">
      <w:pPr>
        <w:pStyle w:val="ListParagraph"/>
        <w:numPr>
          <w:ilvl w:val="0"/>
          <w:numId w:val="14"/>
        </w:numPr>
        <w:tabs>
          <w:tab w:val="left" w:pos="644"/>
        </w:tabs>
        <w:spacing w:before="120" w:after="120"/>
        <w:ind w:left="1003" w:hanging="357"/>
        <w:rPr>
          <w:rFonts w:ascii="Arial" w:hAnsi="Arial"/>
          <w:w w:val="115"/>
          <w:u w:val="single"/>
        </w:rPr>
      </w:pPr>
      <w:r w:rsidRPr="00207300">
        <w:rPr>
          <w:rFonts w:ascii="Arial" w:hAnsi="Arial"/>
          <w:w w:val="115"/>
          <w:u w:val="single"/>
        </w:rPr>
        <w:t>Nomination of Candidates and Balloting the Electorate</w:t>
      </w:r>
    </w:p>
    <w:p w14:paraId="762CA867" w14:textId="77777777" w:rsidR="005151EB" w:rsidRPr="00207300" w:rsidRDefault="00F65E97" w:rsidP="00207300">
      <w:pPr>
        <w:pStyle w:val="ListParagraph"/>
        <w:numPr>
          <w:ilvl w:val="1"/>
          <w:numId w:val="14"/>
        </w:numPr>
        <w:tabs>
          <w:tab w:val="left" w:pos="1302"/>
        </w:tabs>
        <w:spacing w:before="120" w:after="120" w:line="242" w:lineRule="auto"/>
        <w:ind w:right="129"/>
        <w:rPr>
          <w:rFonts w:ascii="Arial" w:eastAsia="Arial" w:hAnsi="Arial" w:cs="Arial"/>
        </w:rPr>
      </w:pPr>
      <w:r w:rsidRPr="00207300">
        <w:rPr>
          <w:rFonts w:ascii="Arial" w:eastAsia="Arial" w:hAnsi="Arial" w:cs="Arial"/>
        </w:rPr>
        <w:t xml:space="preserve">The Election Task Force will issue notice of an election and call for the nomination of candidates not less than </w:t>
      </w:r>
      <w:r w:rsidR="00207300" w:rsidRPr="00207300">
        <w:rPr>
          <w:rFonts w:ascii="Arial" w:eastAsia="Arial" w:hAnsi="Arial" w:cs="Arial"/>
        </w:rPr>
        <w:t>90</w:t>
      </w:r>
      <w:r w:rsidRPr="00207300">
        <w:rPr>
          <w:rFonts w:ascii="Arial" w:eastAsia="Arial" w:hAnsi="Arial" w:cs="Arial"/>
        </w:rPr>
        <w:t xml:space="preserve"> days before the date of the election.</w:t>
      </w:r>
    </w:p>
    <w:p w14:paraId="2A456C62" w14:textId="77777777" w:rsidR="005151EB" w:rsidRPr="00207300" w:rsidRDefault="00F65E97" w:rsidP="00207300">
      <w:pPr>
        <w:pStyle w:val="ListParagraph"/>
        <w:numPr>
          <w:ilvl w:val="1"/>
          <w:numId w:val="14"/>
        </w:numPr>
        <w:tabs>
          <w:tab w:val="left" w:pos="1302"/>
        </w:tabs>
        <w:spacing w:before="120" w:after="120" w:line="242" w:lineRule="auto"/>
        <w:ind w:right="129"/>
        <w:rPr>
          <w:rFonts w:ascii="Arial" w:eastAsia="Arial" w:hAnsi="Arial" w:cs="Arial"/>
        </w:rPr>
      </w:pPr>
      <w:r w:rsidRPr="00207300">
        <w:rPr>
          <w:rFonts w:ascii="Arial" w:eastAsia="Arial" w:hAnsi="Arial" w:cs="Arial"/>
        </w:rPr>
        <w:t xml:space="preserve">People wishing to stand for election to the International Executive Committee or a Regional Executive Committee must signify in writing to the Election Task Force their willingness to stand and they must be nominated in writing by 2 </w:t>
      </w:r>
      <w:r w:rsidR="00AB6742">
        <w:rPr>
          <w:rFonts w:ascii="Arial" w:eastAsia="Arial" w:hAnsi="Arial" w:cs="Arial"/>
        </w:rPr>
        <w:t>Chapters</w:t>
      </w:r>
      <w:r w:rsidRPr="00207300">
        <w:rPr>
          <w:rFonts w:ascii="Arial" w:eastAsia="Arial" w:hAnsi="Arial" w:cs="Arial"/>
        </w:rPr>
        <w:t xml:space="preserve"> of the IBE (a Proposer and Seconder), to be received at the IBE’s Administration office not less than </w:t>
      </w:r>
      <w:r w:rsidR="00207300" w:rsidRPr="00207300">
        <w:rPr>
          <w:rFonts w:ascii="Arial" w:eastAsia="Arial" w:hAnsi="Arial" w:cs="Arial"/>
        </w:rPr>
        <w:t>6</w:t>
      </w:r>
      <w:r w:rsidRPr="00207300">
        <w:rPr>
          <w:rFonts w:ascii="Arial" w:eastAsia="Arial" w:hAnsi="Arial" w:cs="Arial"/>
        </w:rPr>
        <w:t>0 days before the date of the election.</w:t>
      </w:r>
      <w:r w:rsidR="00207300" w:rsidRPr="00207300">
        <w:rPr>
          <w:rFonts w:ascii="Arial" w:eastAsia="Arial" w:hAnsi="Arial" w:cs="Arial"/>
        </w:rPr>
        <w:t xml:space="preserve"> A Candidate may only stand for one elected position during any election cycle.</w:t>
      </w:r>
    </w:p>
    <w:p w14:paraId="445BB3E8" w14:textId="77777777" w:rsidR="005151EB" w:rsidRPr="00207300" w:rsidRDefault="00F65E97" w:rsidP="009A63EF">
      <w:pPr>
        <w:pStyle w:val="ListParagraph"/>
        <w:numPr>
          <w:ilvl w:val="1"/>
          <w:numId w:val="14"/>
        </w:numPr>
        <w:tabs>
          <w:tab w:val="left" w:pos="1302"/>
        </w:tabs>
        <w:spacing w:before="120" w:after="240" w:line="242" w:lineRule="auto"/>
        <w:ind w:left="1435" w:right="130" w:hanging="431"/>
        <w:rPr>
          <w:rFonts w:ascii="Arial" w:eastAsia="Arial" w:hAnsi="Arial" w:cs="Arial"/>
        </w:rPr>
      </w:pPr>
      <w:r w:rsidRPr="00207300">
        <w:rPr>
          <w:rFonts w:ascii="Arial" w:eastAsia="Arial" w:hAnsi="Arial" w:cs="Arial"/>
        </w:rPr>
        <w:t xml:space="preserve">Ballot forms, together with an appropriate form of proxy, shall be issued to all eligible voting </w:t>
      </w:r>
      <w:r w:rsidR="00AB6742">
        <w:rPr>
          <w:rFonts w:ascii="Arial" w:eastAsia="Arial" w:hAnsi="Arial" w:cs="Arial"/>
        </w:rPr>
        <w:t>Chapters</w:t>
      </w:r>
      <w:r w:rsidRPr="00207300">
        <w:rPr>
          <w:rFonts w:ascii="Arial" w:eastAsia="Arial" w:hAnsi="Arial" w:cs="Arial"/>
        </w:rPr>
        <w:t xml:space="preserve"> not less than </w:t>
      </w:r>
      <w:r w:rsidR="00207300" w:rsidRPr="00207300">
        <w:rPr>
          <w:rFonts w:ascii="Arial" w:eastAsia="Arial" w:hAnsi="Arial" w:cs="Arial"/>
        </w:rPr>
        <w:t>45</w:t>
      </w:r>
      <w:r w:rsidRPr="00207300">
        <w:rPr>
          <w:rFonts w:ascii="Arial" w:eastAsia="Arial" w:hAnsi="Arial" w:cs="Arial"/>
        </w:rPr>
        <w:t xml:space="preserve"> days before the date of the election.</w:t>
      </w:r>
    </w:p>
    <w:p w14:paraId="0D11AFFD" w14:textId="77777777" w:rsidR="005151EB" w:rsidRPr="009A63EF" w:rsidRDefault="00F65E97" w:rsidP="009A63EF">
      <w:pPr>
        <w:pStyle w:val="ListParagraph"/>
        <w:numPr>
          <w:ilvl w:val="0"/>
          <w:numId w:val="14"/>
        </w:numPr>
        <w:tabs>
          <w:tab w:val="left" w:pos="644"/>
        </w:tabs>
        <w:spacing w:before="120" w:after="120"/>
        <w:ind w:left="1003" w:hanging="357"/>
        <w:rPr>
          <w:rFonts w:ascii="Arial" w:hAnsi="Arial"/>
          <w:w w:val="115"/>
          <w:u w:val="single"/>
        </w:rPr>
      </w:pPr>
      <w:r w:rsidRPr="009A63EF">
        <w:rPr>
          <w:rFonts w:ascii="Arial" w:hAnsi="Arial"/>
          <w:w w:val="115"/>
          <w:u w:val="single"/>
        </w:rPr>
        <w:t>Elections to the International Executive Committee</w:t>
      </w:r>
    </w:p>
    <w:p w14:paraId="7A99352E" w14:textId="77777777" w:rsidR="009A63EF" w:rsidRPr="009A63EF" w:rsidRDefault="00F65E97" w:rsidP="009A63EF">
      <w:pPr>
        <w:pStyle w:val="ListParagraph"/>
        <w:numPr>
          <w:ilvl w:val="1"/>
          <w:numId w:val="14"/>
        </w:numPr>
        <w:tabs>
          <w:tab w:val="left" w:pos="1302"/>
        </w:tabs>
        <w:spacing w:before="120" w:after="120" w:line="242" w:lineRule="auto"/>
        <w:ind w:right="129"/>
        <w:rPr>
          <w:rFonts w:ascii="Arial" w:eastAsia="Arial" w:hAnsi="Arial" w:cs="Arial"/>
        </w:rPr>
      </w:pPr>
      <w:r w:rsidRPr="009A63EF">
        <w:rPr>
          <w:rFonts w:ascii="Arial" w:eastAsia="Arial" w:hAnsi="Arial" w:cs="Arial"/>
        </w:rPr>
        <w:t xml:space="preserve">There shall be three simultaneous ballots of all </w:t>
      </w:r>
      <w:r w:rsidR="00AB6742">
        <w:rPr>
          <w:rFonts w:ascii="Arial" w:eastAsia="Arial" w:hAnsi="Arial" w:cs="Arial"/>
        </w:rPr>
        <w:t>Chapters</w:t>
      </w:r>
      <w:r w:rsidRPr="009A63EF">
        <w:rPr>
          <w:rFonts w:ascii="Arial" w:eastAsia="Arial" w:hAnsi="Arial" w:cs="Arial"/>
        </w:rPr>
        <w:t xml:space="preserve"> of the IBE to elect the three Officers. One ballot to elect the President, one ballot to elect the Secretary-General and one ballot to elect the Treasurer. All </w:t>
      </w:r>
      <w:r w:rsidR="00AB6742">
        <w:rPr>
          <w:rFonts w:ascii="Arial" w:eastAsia="Arial" w:hAnsi="Arial" w:cs="Arial"/>
        </w:rPr>
        <w:t>Chapters</w:t>
      </w:r>
      <w:r w:rsidRPr="009A63EF">
        <w:rPr>
          <w:rFonts w:ascii="Arial" w:eastAsia="Arial" w:hAnsi="Arial" w:cs="Arial"/>
        </w:rPr>
        <w:t xml:space="preserve"> of the IBE shall be entitled to vote in the election of the Officers</w:t>
      </w:r>
      <w:r w:rsidR="009A63EF" w:rsidRPr="009A63EF">
        <w:rPr>
          <w:rFonts w:ascii="Arial" w:eastAsia="Arial" w:hAnsi="Arial" w:cs="Arial"/>
        </w:rPr>
        <w:t>.</w:t>
      </w:r>
    </w:p>
    <w:p w14:paraId="629A0F5C" w14:textId="77777777" w:rsidR="005151EB" w:rsidRPr="009A63EF" w:rsidRDefault="009A63EF" w:rsidP="009A63EF">
      <w:pPr>
        <w:pStyle w:val="ListParagraph"/>
        <w:numPr>
          <w:ilvl w:val="1"/>
          <w:numId w:val="14"/>
        </w:numPr>
        <w:tabs>
          <w:tab w:val="left" w:pos="1302"/>
        </w:tabs>
        <w:spacing w:before="120" w:after="120" w:line="242" w:lineRule="auto"/>
        <w:ind w:right="129"/>
        <w:jc w:val="both"/>
        <w:rPr>
          <w:rFonts w:ascii="Arial" w:eastAsia="Arial" w:hAnsi="Arial" w:cs="Arial"/>
        </w:rPr>
      </w:pPr>
      <w:r w:rsidRPr="009A63EF">
        <w:rPr>
          <w:rFonts w:ascii="Arial" w:eastAsia="Arial" w:hAnsi="Arial" w:cs="Arial"/>
        </w:rPr>
        <w:t xml:space="preserve">Nomination </w:t>
      </w:r>
      <w:r w:rsidR="00F65E97" w:rsidRPr="009A63EF">
        <w:rPr>
          <w:rFonts w:ascii="Arial" w:eastAsia="Arial" w:hAnsi="Arial" w:cs="Arial"/>
        </w:rPr>
        <w:t xml:space="preserve">to stand for election as the President, the Secretary-General or the Treasurer must be proposed by a </w:t>
      </w:r>
      <w:r w:rsidR="00AB6742">
        <w:rPr>
          <w:rFonts w:ascii="Arial" w:eastAsia="Arial" w:hAnsi="Arial" w:cs="Arial"/>
        </w:rPr>
        <w:t>Chapter</w:t>
      </w:r>
      <w:r w:rsidR="00F65E97" w:rsidRPr="009A63EF">
        <w:rPr>
          <w:rFonts w:ascii="Arial" w:eastAsia="Arial" w:hAnsi="Arial" w:cs="Arial"/>
        </w:rPr>
        <w:t xml:space="preserve"> of the IBE and seconded by another </w:t>
      </w:r>
      <w:r w:rsidR="00AB6742">
        <w:rPr>
          <w:rFonts w:ascii="Arial" w:eastAsia="Arial" w:hAnsi="Arial" w:cs="Arial"/>
        </w:rPr>
        <w:t>Chapter</w:t>
      </w:r>
      <w:r w:rsidR="00F65E97" w:rsidRPr="009A63EF">
        <w:rPr>
          <w:rFonts w:ascii="Arial" w:eastAsia="Arial" w:hAnsi="Arial" w:cs="Arial"/>
        </w:rPr>
        <w:t>.</w:t>
      </w:r>
    </w:p>
    <w:p w14:paraId="4B4C1AC2" w14:textId="77777777" w:rsidR="005151EB" w:rsidRDefault="00F65E97" w:rsidP="009A63EF">
      <w:pPr>
        <w:pStyle w:val="ListParagraph"/>
        <w:numPr>
          <w:ilvl w:val="1"/>
          <w:numId w:val="14"/>
        </w:numPr>
        <w:tabs>
          <w:tab w:val="left" w:pos="1302"/>
        </w:tabs>
        <w:spacing w:before="120" w:after="120" w:line="242" w:lineRule="auto"/>
        <w:ind w:right="129"/>
        <w:rPr>
          <w:rFonts w:ascii="Arial" w:eastAsia="Arial" w:hAnsi="Arial" w:cs="Arial"/>
        </w:rPr>
      </w:pPr>
      <w:r w:rsidRPr="009A63EF">
        <w:rPr>
          <w:rFonts w:ascii="Arial" w:eastAsia="Arial" w:hAnsi="Arial" w:cs="Arial"/>
        </w:rPr>
        <w:t xml:space="preserve">The </w:t>
      </w:r>
      <w:r w:rsidR="00AB6742">
        <w:rPr>
          <w:rFonts w:ascii="Arial" w:eastAsia="Arial" w:hAnsi="Arial" w:cs="Arial"/>
        </w:rPr>
        <w:t>Chapters</w:t>
      </w:r>
      <w:r w:rsidRPr="009A63EF">
        <w:rPr>
          <w:rFonts w:ascii="Arial" w:eastAsia="Arial" w:hAnsi="Arial" w:cs="Arial"/>
        </w:rPr>
        <w:t xml:space="preserve"> of the IBE within each IBE Regional Committee shall elect a Vice-President to serve on the International Executive Committee.</w:t>
      </w:r>
    </w:p>
    <w:p w14:paraId="41AB5241" w14:textId="77777777" w:rsidR="009A63EF" w:rsidRPr="009A63EF" w:rsidRDefault="009A63EF" w:rsidP="009A63EF">
      <w:pPr>
        <w:pStyle w:val="ListParagraph"/>
        <w:numPr>
          <w:ilvl w:val="1"/>
          <w:numId w:val="14"/>
        </w:numPr>
        <w:tabs>
          <w:tab w:val="left" w:pos="1302"/>
        </w:tabs>
        <w:spacing w:before="120" w:after="120" w:line="242" w:lineRule="auto"/>
        <w:ind w:right="129"/>
        <w:rPr>
          <w:rFonts w:ascii="Arial" w:eastAsia="Arial" w:hAnsi="Arial" w:cs="Arial"/>
        </w:rPr>
      </w:pPr>
      <w:r>
        <w:rPr>
          <w:rFonts w:ascii="Arial" w:eastAsia="Arial" w:hAnsi="Arial" w:cs="Arial"/>
        </w:rPr>
        <w:t xml:space="preserve">Elections for Officers (President, Secretary General and Treasurer) and Vice Presidents shall be staggered so as to allow for continuity and seamless operation. In the 2017 election cycle only, Vice Presidents will be elected for a two (2) year term, and then may stand for re-election for a full </w:t>
      </w:r>
      <w:proofErr w:type="gramStart"/>
      <w:r>
        <w:rPr>
          <w:rFonts w:ascii="Arial" w:eastAsia="Arial" w:hAnsi="Arial" w:cs="Arial"/>
        </w:rPr>
        <w:t>four year</w:t>
      </w:r>
      <w:proofErr w:type="gramEnd"/>
      <w:r>
        <w:rPr>
          <w:rFonts w:ascii="Arial" w:eastAsia="Arial" w:hAnsi="Arial" w:cs="Arial"/>
        </w:rPr>
        <w:t xml:space="preserve"> term in 2019. Candidates who stand for election in 2019 must meet all the eligibility requirements at the time of election. Officers (President, Secretary General and Treasurer) will be elected to a full four-year term in 2017.</w:t>
      </w:r>
    </w:p>
    <w:p w14:paraId="647F4FEB" w14:textId="77777777" w:rsidR="005151EB" w:rsidRPr="009A63EF" w:rsidRDefault="00F65E97" w:rsidP="009A63EF">
      <w:pPr>
        <w:pStyle w:val="ListParagraph"/>
        <w:numPr>
          <w:ilvl w:val="1"/>
          <w:numId w:val="14"/>
        </w:numPr>
        <w:tabs>
          <w:tab w:val="left" w:pos="1302"/>
        </w:tabs>
        <w:spacing w:before="120" w:after="120" w:line="242" w:lineRule="auto"/>
        <w:ind w:right="129"/>
        <w:rPr>
          <w:rFonts w:ascii="Arial" w:eastAsia="Arial" w:hAnsi="Arial" w:cs="Arial"/>
        </w:rPr>
      </w:pPr>
      <w:r w:rsidRPr="009A63EF">
        <w:rPr>
          <w:rFonts w:ascii="Arial" w:eastAsia="Arial" w:hAnsi="Arial" w:cs="Arial"/>
        </w:rPr>
        <w:t xml:space="preserve">Candidates for election as a Vice-President must be either a member of or employed by a </w:t>
      </w:r>
      <w:r w:rsidR="00AB6742">
        <w:rPr>
          <w:rFonts w:ascii="Arial" w:eastAsia="Arial" w:hAnsi="Arial" w:cs="Arial"/>
        </w:rPr>
        <w:t>Chapter</w:t>
      </w:r>
      <w:r w:rsidRPr="009A63EF">
        <w:rPr>
          <w:rFonts w:ascii="Arial" w:eastAsia="Arial" w:hAnsi="Arial" w:cs="Arial"/>
        </w:rPr>
        <w:t xml:space="preserve"> of the IBE from within the region to which the </w:t>
      </w:r>
      <w:r w:rsidRPr="009A63EF">
        <w:rPr>
          <w:rFonts w:ascii="Arial" w:eastAsia="Arial" w:hAnsi="Arial" w:cs="Arial"/>
        </w:rPr>
        <w:lastRenderedPageBreak/>
        <w:t xml:space="preserve">election refers or they must be a member or employed staff of an official affiliate of an IBE </w:t>
      </w:r>
      <w:r w:rsidR="00AB6742">
        <w:rPr>
          <w:rFonts w:ascii="Arial" w:eastAsia="Arial" w:hAnsi="Arial" w:cs="Arial"/>
        </w:rPr>
        <w:t>Chapter</w:t>
      </w:r>
      <w:r w:rsidRPr="009A63EF">
        <w:rPr>
          <w:rFonts w:ascii="Arial" w:eastAsia="Arial" w:hAnsi="Arial" w:cs="Arial"/>
        </w:rPr>
        <w:t xml:space="preserve"> from within the region to which the election refers</w:t>
      </w:r>
    </w:p>
    <w:p w14:paraId="0329CF14" w14:textId="77777777" w:rsidR="005151EB" w:rsidRPr="009A63EF" w:rsidRDefault="00F65E97" w:rsidP="009A63EF">
      <w:pPr>
        <w:pStyle w:val="ListParagraph"/>
        <w:numPr>
          <w:ilvl w:val="1"/>
          <w:numId w:val="14"/>
        </w:numPr>
        <w:tabs>
          <w:tab w:val="left" w:pos="1302"/>
        </w:tabs>
        <w:spacing w:before="120" w:after="120" w:line="242" w:lineRule="auto"/>
        <w:ind w:right="129"/>
        <w:rPr>
          <w:rFonts w:ascii="Arial" w:eastAsia="Arial" w:hAnsi="Arial" w:cs="Arial"/>
        </w:rPr>
      </w:pPr>
      <w:r w:rsidRPr="009A63EF">
        <w:rPr>
          <w:rFonts w:ascii="Arial" w:eastAsia="Arial" w:hAnsi="Arial" w:cs="Arial"/>
        </w:rPr>
        <w:t xml:space="preserve">A nomination to stand for </w:t>
      </w:r>
      <w:proofErr w:type="gramStart"/>
      <w:r w:rsidRPr="009A63EF">
        <w:rPr>
          <w:rFonts w:ascii="Arial" w:eastAsia="Arial" w:hAnsi="Arial" w:cs="Arial"/>
        </w:rPr>
        <w:t>election</w:t>
      </w:r>
      <w:proofErr w:type="gramEnd"/>
      <w:r w:rsidRPr="009A63EF">
        <w:rPr>
          <w:rFonts w:ascii="Arial" w:eastAsia="Arial" w:hAnsi="Arial" w:cs="Arial"/>
        </w:rPr>
        <w:t xml:space="preserve"> as a Vice-President must be proposed by a </w:t>
      </w:r>
      <w:r w:rsidR="00E25F60">
        <w:rPr>
          <w:rFonts w:ascii="Arial" w:eastAsia="Arial" w:hAnsi="Arial" w:cs="Arial"/>
        </w:rPr>
        <w:t>Chapter</w:t>
      </w:r>
      <w:r w:rsidRPr="009A63EF">
        <w:rPr>
          <w:rFonts w:ascii="Arial" w:eastAsia="Arial" w:hAnsi="Arial" w:cs="Arial"/>
        </w:rPr>
        <w:t xml:space="preserve"> from within the region to which the election refers and seconded by another </w:t>
      </w:r>
      <w:r w:rsidR="00E25F60">
        <w:rPr>
          <w:rFonts w:ascii="Arial" w:eastAsia="Arial" w:hAnsi="Arial" w:cs="Arial"/>
        </w:rPr>
        <w:t>Chapter</w:t>
      </w:r>
      <w:r w:rsidRPr="009A63EF">
        <w:rPr>
          <w:rFonts w:ascii="Arial" w:eastAsia="Arial" w:hAnsi="Arial" w:cs="Arial"/>
        </w:rPr>
        <w:t xml:space="preserve"> from within the region to which the election refers.</w:t>
      </w:r>
    </w:p>
    <w:p w14:paraId="75F9EA89" w14:textId="77777777" w:rsidR="005151EB" w:rsidRPr="009A63EF" w:rsidRDefault="00F65E97" w:rsidP="009A63EF">
      <w:pPr>
        <w:pStyle w:val="ListParagraph"/>
        <w:numPr>
          <w:ilvl w:val="1"/>
          <w:numId w:val="14"/>
        </w:numPr>
        <w:tabs>
          <w:tab w:val="left" w:pos="1302"/>
        </w:tabs>
        <w:spacing w:before="120" w:after="120" w:line="242" w:lineRule="auto"/>
        <w:ind w:right="129"/>
        <w:rPr>
          <w:rFonts w:ascii="Arial" w:eastAsia="Arial" w:hAnsi="Arial" w:cs="Arial"/>
        </w:rPr>
      </w:pPr>
      <w:r w:rsidRPr="009A63EF">
        <w:rPr>
          <w:rFonts w:ascii="Arial" w:eastAsia="Arial" w:hAnsi="Arial" w:cs="Arial"/>
        </w:rPr>
        <w:t>In each election, the candidate polling the most votes shall be declared elected.</w:t>
      </w:r>
    </w:p>
    <w:p w14:paraId="0FA7736D" w14:textId="77777777" w:rsidR="005151EB" w:rsidRPr="009A63EF" w:rsidRDefault="00F65E97" w:rsidP="009A63EF">
      <w:pPr>
        <w:pStyle w:val="ListParagraph"/>
        <w:numPr>
          <w:ilvl w:val="1"/>
          <w:numId w:val="14"/>
        </w:numPr>
        <w:tabs>
          <w:tab w:val="left" w:pos="1302"/>
        </w:tabs>
        <w:spacing w:before="120" w:after="240" w:line="242" w:lineRule="auto"/>
        <w:ind w:left="1435" w:right="130" w:hanging="431"/>
        <w:rPr>
          <w:rFonts w:ascii="Arial" w:eastAsia="Arial" w:hAnsi="Arial" w:cs="Arial"/>
        </w:rPr>
      </w:pPr>
      <w:r w:rsidRPr="009A63EF">
        <w:rPr>
          <w:rFonts w:ascii="Arial" w:eastAsia="Arial" w:hAnsi="Arial" w:cs="Arial"/>
        </w:rPr>
        <w:t xml:space="preserve">In the event of a tie, there shall be a second ballot involving only the tied candidates. If required, a second ballot shall be held within </w:t>
      </w:r>
      <w:r w:rsidR="009A63EF" w:rsidRPr="009A63EF">
        <w:rPr>
          <w:rFonts w:ascii="Arial" w:eastAsia="Arial" w:hAnsi="Arial" w:cs="Arial"/>
        </w:rPr>
        <w:t>30</w:t>
      </w:r>
      <w:r w:rsidRPr="009A63EF">
        <w:rPr>
          <w:rFonts w:ascii="Arial" w:eastAsia="Arial" w:hAnsi="Arial" w:cs="Arial"/>
        </w:rPr>
        <w:t xml:space="preserve"> days of the declared and accepted result of the first ballot. In the event of a further tie, the elected candidate shall be determined by the drawing of lots supervised by the Election Task Force.</w:t>
      </w:r>
    </w:p>
    <w:p w14:paraId="2603C523" w14:textId="77777777" w:rsidR="005151EB" w:rsidRPr="009A63EF" w:rsidRDefault="00F65E97" w:rsidP="009A63EF">
      <w:pPr>
        <w:pStyle w:val="ListParagraph"/>
        <w:numPr>
          <w:ilvl w:val="0"/>
          <w:numId w:val="14"/>
        </w:numPr>
        <w:tabs>
          <w:tab w:val="left" w:pos="644"/>
        </w:tabs>
        <w:spacing w:before="120" w:after="120"/>
        <w:ind w:left="1003" w:hanging="357"/>
        <w:rPr>
          <w:rFonts w:ascii="Arial" w:hAnsi="Arial"/>
          <w:w w:val="115"/>
          <w:u w:val="single"/>
        </w:rPr>
      </w:pPr>
      <w:r w:rsidRPr="009A63EF">
        <w:rPr>
          <w:rFonts w:ascii="Arial" w:hAnsi="Arial"/>
          <w:w w:val="115"/>
          <w:u w:val="single"/>
        </w:rPr>
        <w:t>Elections to the Regional Executive Committees</w:t>
      </w:r>
    </w:p>
    <w:p w14:paraId="79AE8D74" w14:textId="77777777" w:rsidR="005151EB" w:rsidRPr="009A63EF" w:rsidRDefault="00F65E97" w:rsidP="009A63EF">
      <w:pPr>
        <w:pStyle w:val="ListParagraph"/>
        <w:numPr>
          <w:ilvl w:val="1"/>
          <w:numId w:val="14"/>
        </w:numPr>
        <w:tabs>
          <w:tab w:val="left" w:pos="1302"/>
        </w:tabs>
        <w:spacing w:before="120" w:after="120" w:line="242" w:lineRule="auto"/>
        <w:ind w:right="129"/>
        <w:rPr>
          <w:rFonts w:ascii="Arial" w:eastAsia="Arial" w:hAnsi="Arial" w:cs="Arial"/>
        </w:rPr>
      </w:pPr>
      <w:r w:rsidRPr="009A63EF">
        <w:rPr>
          <w:rFonts w:ascii="Arial" w:eastAsia="Arial" w:hAnsi="Arial" w:cs="Arial"/>
        </w:rPr>
        <w:t>Each IBE Regional Committee shall elect a Regional Executive Committee (REC), to include at least a Chair, a Vice Chair and a Secretary.</w:t>
      </w:r>
      <w:r w:rsidR="009A63EF" w:rsidRPr="009A63EF">
        <w:rPr>
          <w:rFonts w:ascii="Arial" w:eastAsia="Arial" w:hAnsi="Arial" w:cs="Arial"/>
        </w:rPr>
        <w:t xml:space="preserve"> The person elected to serve as Vice President of the IEC by the Region shall automatically serve as the Chair of the Regional Executive Committee.</w:t>
      </w:r>
    </w:p>
    <w:p w14:paraId="38758EC1" w14:textId="77777777" w:rsidR="009A63EF" w:rsidRPr="009A63EF" w:rsidRDefault="009A63EF" w:rsidP="009A63EF">
      <w:pPr>
        <w:pStyle w:val="ListParagraph"/>
        <w:numPr>
          <w:ilvl w:val="1"/>
          <w:numId w:val="14"/>
        </w:numPr>
        <w:tabs>
          <w:tab w:val="left" w:pos="1302"/>
        </w:tabs>
        <w:spacing w:before="120" w:after="120" w:line="242" w:lineRule="auto"/>
        <w:ind w:right="129"/>
        <w:rPr>
          <w:rFonts w:ascii="Arial" w:eastAsia="Arial" w:hAnsi="Arial" w:cs="Arial"/>
        </w:rPr>
      </w:pPr>
      <w:r w:rsidRPr="009A63EF">
        <w:rPr>
          <w:rFonts w:ascii="Arial" w:eastAsia="Arial" w:hAnsi="Arial" w:cs="Arial"/>
        </w:rPr>
        <w:t>On a one-time basis, the term of office for Vice President (and Chair of the Region) for elections occurring in 2017 shall be two years.</w:t>
      </w:r>
    </w:p>
    <w:p w14:paraId="10F26672" w14:textId="77777777" w:rsidR="005151EB" w:rsidRPr="009A63EF" w:rsidRDefault="00F65E97" w:rsidP="009A63EF">
      <w:pPr>
        <w:pStyle w:val="ListParagraph"/>
        <w:numPr>
          <w:ilvl w:val="1"/>
          <w:numId w:val="14"/>
        </w:numPr>
        <w:tabs>
          <w:tab w:val="left" w:pos="1302"/>
        </w:tabs>
        <w:spacing w:before="120" w:after="120" w:line="242" w:lineRule="auto"/>
        <w:ind w:right="129"/>
        <w:rPr>
          <w:rFonts w:ascii="Arial" w:eastAsia="Arial" w:hAnsi="Arial" w:cs="Arial"/>
        </w:rPr>
      </w:pPr>
      <w:r w:rsidRPr="009A63EF">
        <w:rPr>
          <w:rFonts w:ascii="Arial" w:eastAsia="Arial" w:hAnsi="Arial" w:cs="Arial"/>
        </w:rPr>
        <w:t xml:space="preserve">Only </w:t>
      </w:r>
      <w:r w:rsidR="00E25F60">
        <w:rPr>
          <w:rFonts w:ascii="Arial" w:eastAsia="Arial" w:hAnsi="Arial" w:cs="Arial"/>
        </w:rPr>
        <w:t>Chapters</w:t>
      </w:r>
      <w:r w:rsidRPr="009A63EF">
        <w:rPr>
          <w:rFonts w:ascii="Arial" w:eastAsia="Arial" w:hAnsi="Arial" w:cs="Arial"/>
        </w:rPr>
        <w:t xml:space="preserve"> of the IBE within a given IBE region may participate in the nomination and election of candidates to that region’s Regional Executive Committee.</w:t>
      </w:r>
    </w:p>
    <w:p w14:paraId="3E50DF35" w14:textId="77777777" w:rsidR="005151EB" w:rsidRPr="009A63EF" w:rsidRDefault="00F65E97" w:rsidP="009A63EF">
      <w:pPr>
        <w:pStyle w:val="ListParagraph"/>
        <w:numPr>
          <w:ilvl w:val="1"/>
          <w:numId w:val="14"/>
        </w:numPr>
        <w:tabs>
          <w:tab w:val="left" w:pos="1302"/>
        </w:tabs>
        <w:spacing w:before="120" w:after="120" w:line="242" w:lineRule="auto"/>
        <w:ind w:right="129"/>
        <w:rPr>
          <w:rFonts w:ascii="Arial" w:eastAsia="Arial" w:hAnsi="Arial" w:cs="Arial"/>
        </w:rPr>
      </w:pPr>
      <w:r w:rsidRPr="009A63EF">
        <w:rPr>
          <w:rFonts w:ascii="Arial" w:eastAsia="Arial" w:hAnsi="Arial" w:cs="Arial"/>
        </w:rPr>
        <w:t xml:space="preserve">All candidates for election to any Regional Executive Committee and all serving members of any Regional Executive Committee shall personally be either members of an IBE </w:t>
      </w:r>
      <w:r w:rsidR="00E25F60">
        <w:rPr>
          <w:rFonts w:ascii="Arial" w:eastAsia="Arial" w:hAnsi="Arial" w:cs="Arial"/>
        </w:rPr>
        <w:t>Chapter</w:t>
      </w:r>
      <w:r w:rsidRPr="009A63EF">
        <w:rPr>
          <w:rFonts w:ascii="Arial" w:eastAsia="Arial" w:hAnsi="Arial" w:cs="Arial"/>
        </w:rPr>
        <w:t xml:space="preserve"> within the region or employed staff of a </w:t>
      </w:r>
      <w:r w:rsidR="00E25F60">
        <w:rPr>
          <w:rFonts w:ascii="Arial" w:eastAsia="Arial" w:hAnsi="Arial" w:cs="Arial"/>
        </w:rPr>
        <w:t>Chapter</w:t>
      </w:r>
      <w:r w:rsidRPr="009A63EF">
        <w:rPr>
          <w:rFonts w:ascii="Arial" w:eastAsia="Arial" w:hAnsi="Arial" w:cs="Arial"/>
        </w:rPr>
        <w:t xml:space="preserve"> of the IBE within the region or a member or employed staff of an official affiliate of an IBE </w:t>
      </w:r>
      <w:r w:rsidR="00E25F60">
        <w:rPr>
          <w:rFonts w:ascii="Arial" w:eastAsia="Arial" w:hAnsi="Arial" w:cs="Arial"/>
        </w:rPr>
        <w:t>Chapter</w:t>
      </w:r>
      <w:r w:rsidRPr="009A63EF">
        <w:rPr>
          <w:rFonts w:ascii="Arial" w:eastAsia="Arial" w:hAnsi="Arial" w:cs="Arial"/>
        </w:rPr>
        <w:t xml:space="preserve"> from within the region.</w:t>
      </w:r>
    </w:p>
    <w:p w14:paraId="3F8FCC25" w14:textId="77777777" w:rsidR="005151EB" w:rsidRPr="009A63EF" w:rsidRDefault="00F65E97" w:rsidP="009A63EF">
      <w:pPr>
        <w:pStyle w:val="ListParagraph"/>
        <w:numPr>
          <w:ilvl w:val="1"/>
          <w:numId w:val="14"/>
        </w:numPr>
        <w:tabs>
          <w:tab w:val="left" w:pos="1302"/>
        </w:tabs>
        <w:spacing w:before="120" w:after="120" w:line="242" w:lineRule="auto"/>
        <w:ind w:right="129"/>
        <w:rPr>
          <w:rFonts w:ascii="Arial" w:eastAsia="Arial" w:hAnsi="Arial" w:cs="Arial"/>
        </w:rPr>
      </w:pPr>
      <w:r w:rsidRPr="009A63EF">
        <w:rPr>
          <w:rFonts w:ascii="Arial" w:eastAsia="Arial" w:hAnsi="Arial" w:cs="Arial"/>
        </w:rPr>
        <w:t>In each election, the candidate polling the most votes shall be declared elected.</w:t>
      </w:r>
    </w:p>
    <w:p w14:paraId="0A9783C2" w14:textId="77777777" w:rsidR="009A63EF" w:rsidRPr="009A63EF" w:rsidRDefault="00F65E97" w:rsidP="009A63EF">
      <w:pPr>
        <w:pStyle w:val="ListParagraph"/>
        <w:numPr>
          <w:ilvl w:val="1"/>
          <w:numId w:val="14"/>
        </w:numPr>
        <w:tabs>
          <w:tab w:val="left" w:pos="1302"/>
        </w:tabs>
        <w:spacing w:before="120" w:after="240" w:line="242" w:lineRule="auto"/>
        <w:ind w:left="1435" w:right="130" w:hanging="431"/>
        <w:rPr>
          <w:rFonts w:ascii="Arial" w:eastAsia="Arial" w:hAnsi="Arial" w:cs="Arial"/>
        </w:rPr>
      </w:pPr>
      <w:r w:rsidRPr="009A63EF">
        <w:rPr>
          <w:rFonts w:ascii="Arial" w:eastAsia="Arial" w:hAnsi="Arial" w:cs="Arial"/>
        </w:rPr>
        <w:t xml:space="preserve">In the event of a tie, there shall be a second ballot involving only the tied candidates. If required, a second ballot shall be held within </w:t>
      </w:r>
      <w:r w:rsidR="009A63EF">
        <w:rPr>
          <w:rFonts w:ascii="Arial" w:eastAsia="Arial" w:hAnsi="Arial" w:cs="Arial"/>
        </w:rPr>
        <w:t>3</w:t>
      </w:r>
      <w:r w:rsidRPr="009A63EF">
        <w:rPr>
          <w:rFonts w:ascii="Arial" w:eastAsia="Arial" w:hAnsi="Arial" w:cs="Arial"/>
        </w:rPr>
        <w:t>0 days of the declared and accepted result of the first ballot. In the event of a further tie, the elected candidate shall be determined by the drawing of lots, supervised by the Election Task Force</w:t>
      </w:r>
      <w:r w:rsidR="009A63EF" w:rsidRPr="009A63EF">
        <w:rPr>
          <w:rFonts w:ascii="Arial" w:eastAsia="Arial" w:hAnsi="Arial" w:cs="Arial"/>
        </w:rPr>
        <w:t>.</w:t>
      </w:r>
    </w:p>
    <w:p w14:paraId="71A6548F" w14:textId="77777777" w:rsidR="005151EB" w:rsidRPr="009A63EF" w:rsidRDefault="00F65E97" w:rsidP="009A63EF">
      <w:pPr>
        <w:pStyle w:val="ListParagraph"/>
        <w:numPr>
          <w:ilvl w:val="0"/>
          <w:numId w:val="14"/>
        </w:numPr>
        <w:tabs>
          <w:tab w:val="left" w:pos="644"/>
        </w:tabs>
        <w:spacing w:before="120" w:after="120"/>
        <w:ind w:left="1003" w:hanging="357"/>
        <w:rPr>
          <w:rFonts w:ascii="Arial" w:hAnsi="Arial"/>
          <w:w w:val="115"/>
          <w:u w:val="single"/>
        </w:rPr>
      </w:pPr>
      <w:r w:rsidRPr="009A63EF">
        <w:rPr>
          <w:rFonts w:ascii="Arial" w:hAnsi="Arial"/>
          <w:w w:val="115"/>
          <w:u w:val="single"/>
        </w:rPr>
        <w:t>Election Statement</w:t>
      </w:r>
    </w:p>
    <w:p w14:paraId="1506DCCD" w14:textId="77777777" w:rsidR="005151EB" w:rsidRPr="009A63EF" w:rsidRDefault="00F65E97" w:rsidP="009A63EF">
      <w:pPr>
        <w:pStyle w:val="ListParagraph"/>
        <w:numPr>
          <w:ilvl w:val="1"/>
          <w:numId w:val="14"/>
        </w:numPr>
        <w:tabs>
          <w:tab w:val="left" w:pos="1302"/>
        </w:tabs>
        <w:spacing w:before="120" w:after="240" w:line="242" w:lineRule="auto"/>
        <w:ind w:left="1435" w:right="130" w:hanging="431"/>
        <w:rPr>
          <w:rFonts w:ascii="Arial" w:eastAsia="Arial" w:hAnsi="Arial" w:cs="Arial"/>
        </w:rPr>
      </w:pPr>
      <w:r w:rsidRPr="009A63EF">
        <w:rPr>
          <w:rFonts w:ascii="Arial" w:eastAsia="Arial" w:hAnsi="Arial" w:cs="Arial"/>
        </w:rPr>
        <w:t>Each candidate shall be entitled to submit a written election statement which will be published by the IBE and circulated to all eligible voters, provided that this is received at the IBE’s Administration office on or before the notified due date of receipt and provided that it complies with the conditions outlined below.</w:t>
      </w:r>
    </w:p>
    <w:p w14:paraId="435158D9" w14:textId="77777777" w:rsidR="005151EB" w:rsidRPr="009A63EF" w:rsidRDefault="00F65E97" w:rsidP="009A63EF">
      <w:pPr>
        <w:pStyle w:val="ListParagraph"/>
        <w:numPr>
          <w:ilvl w:val="1"/>
          <w:numId w:val="14"/>
        </w:numPr>
        <w:tabs>
          <w:tab w:val="left" w:pos="1302"/>
        </w:tabs>
        <w:spacing w:before="120" w:after="120" w:line="242" w:lineRule="auto"/>
        <w:ind w:left="1435" w:right="130" w:hanging="431"/>
        <w:rPr>
          <w:rFonts w:ascii="Arial" w:eastAsia="Arial" w:hAnsi="Arial" w:cs="Arial"/>
        </w:rPr>
      </w:pPr>
      <w:r w:rsidRPr="009A63EF">
        <w:rPr>
          <w:rFonts w:ascii="Arial" w:eastAsia="Arial" w:hAnsi="Arial" w:cs="Arial"/>
        </w:rPr>
        <w:t xml:space="preserve">The statement should not exceed </w:t>
      </w:r>
      <w:r w:rsidR="009A63EF" w:rsidRPr="009A63EF">
        <w:rPr>
          <w:rFonts w:ascii="Arial" w:eastAsia="Arial" w:hAnsi="Arial" w:cs="Arial"/>
        </w:rPr>
        <w:t>75</w:t>
      </w:r>
      <w:r w:rsidRPr="009A63EF">
        <w:rPr>
          <w:rFonts w:ascii="Arial" w:eastAsia="Arial" w:hAnsi="Arial" w:cs="Arial"/>
        </w:rPr>
        <w:t>0 words and can include, for example, any of the following references with whatever emphasis: -</w:t>
      </w:r>
    </w:p>
    <w:p w14:paraId="22CA5566" w14:textId="77777777" w:rsidR="005151EB" w:rsidRPr="009A63EF" w:rsidRDefault="009A63EF" w:rsidP="00AB6742">
      <w:pPr>
        <w:pStyle w:val="ListParagraph"/>
        <w:numPr>
          <w:ilvl w:val="2"/>
          <w:numId w:val="16"/>
        </w:numPr>
        <w:rPr>
          <w:rFonts w:ascii="Arial" w:eastAsia="Arial" w:hAnsi="Arial" w:cs="Arial"/>
        </w:rPr>
      </w:pPr>
      <w:r w:rsidRPr="009A63EF">
        <w:rPr>
          <w:rFonts w:ascii="Arial" w:eastAsia="Arial" w:hAnsi="Arial" w:cs="Arial"/>
        </w:rPr>
        <w:t xml:space="preserve">Personal background – </w:t>
      </w:r>
      <w:r w:rsidR="00F65E97" w:rsidRPr="009A63EF">
        <w:rPr>
          <w:rFonts w:ascii="Arial" w:eastAsia="Arial" w:hAnsi="Arial" w:cs="Arial"/>
        </w:rPr>
        <w:t>life</w:t>
      </w:r>
      <w:r w:rsidRPr="009A63EF">
        <w:rPr>
          <w:rFonts w:ascii="Arial" w:eastAsia="Arial" w:hAnsi="Arial" w:cs="Arial"/>
        </w:rPr>
        <w:t xml:space="preserve"> </w:t>
      </w:r>
      <w:r w:rsidR="00F65E97" w:rsidRPr="009A63EF">
        <w:rPr>
          <w:rFonts w:ascii="Arial" w:eastAsia="Arial" w:hAnsi="Arial" w:cs="Arial"/>
        </w:rPr>
        <w:t>history,</w:t>
      </w:r>
      <w:r w:rsidRPr="009A63EF">
        <w:rPr>
          <w:rFonts w:ascii="Arial" w:eastAsia="Arial" w:hAnsi="Arial" w:cs="Arial"/>
        </w:rPr>
        <w:t xml:space="preserve"> </w:t>
      </w:r>
      <w:r w:rsidR="00F65E97" w:rsidRPr="009A63EF">
        <w:rPr>
          <w:rFonts w:ascii="Arial" w:eastAsia="Arial" w:hAnsi="Arial" w:cs="Arial"/>
        </w:rPr>
        <w:t>home,</w:t>
      </w:r>
      <w:r w:rsidRPr="009A63EF">
        <w:rPr>
          <w:rFonts w:ascii="Arial" w:eastAsia="Arial" w:hAnsi="Arial" w:cs="Arial"/>
        </w:rPr>
        <w:t xml:space="preserve"> </w:t>
      </w:r>
      <w:r w:rsidR="00F65E97" w:rsidRPr="009A63EF">
        <w:rPr>
          <w:rFonts w:ascii="Arial" w:eastAsia="Arial" w:hAnsi="Arial" w:cs="Arial"/>
        </w:rPr>
        <w:t>work,</w:t>
      </w:r>
      <w:r w:rsidRPr="009A63EF">
        <w:rPr>
          <w:rFonts w:ascii="Arial" w:eastAsia="Arial" w:hAnsi="Arial" w:cs="Arial"/>
        </w:rPr>
        <w:t xml:space="preserve"> </w:t>
      </w:r>
      <w:r w:rsidR="00F65E97" w:rsidRPr="009A63EF">
        <w:rPr>
          <w:rFonts w:ascii="Arial" w:eastAsia="Arial" w:hAnsi="Arial" w:cs="Arial"/>
        </w:rPr>
        <w:t>personal achievements…</w:t>
      </w:r>
    </w:p>
    <w:p w14:paraId="473AF85B" w14:textId="77777777" w:rsidR="009A63EF" w:rsidRPr="009A63EF" w:rsidRDefault="009A63EF" w:rsidP="00AB6742">
      <w:pPr>
        <w:pStyle w:val="ListParagraph"/>
        <w:numPr>
          <w:ilvl w:val="2"/>
          <w:numId w:val="16"/>
        </w:numPr>
        <w:rPr>
          <w:rFonts w:ascii="Arial" w:eastAsia="Arial" w:hAnsi="Arial" w:cs="Arial"/>
        </w:rPr>
      </w:pPr>
      <w:r w:rsidRPr="009A63EF">
        <w:rPr>
          <w:rFonts w:ascii="Arial" w:eastAsia="Arial" w:hAnsi="Arial" w:cs="Arial"/>
        </w:rPr>
        <w:t>Activities with or on behalf of the IBE and/or epilepsy.</w:t>
      </w:r>
    </w:p>
    <w:p w14:paraId="3C568DC8" w14:textId="77777777" w:rsidR="009A63EF" w:rsidRPr="009A63EF" w:rsidRDefault="009A63EF" w:rsidP="00AB6742">
      <w:pPr>
        <w:pStyle w:val="ListParagraph"/>
        <w:numPr>
          <w:ilvl w:val="2"/>
          <w:numId w:val="16"/>
        </w:numPr>
        <w:rPr>
          <w:rFonts w:ascii="Arial" w:eastAsia="Arial" w:hAnsi="Arial" w:cs="Arial"/>
        </w:rPr>
      </w:pPr>
      <w:r w:rsidRPr="009A63EF">
        <w:rPr>
          <w:rFonts w:ascii="Arial" w:eastAsia="Arial" w:hAnsi="Arial" w:cs="Arial"/>
        </w:rPr>
        <w:t>Reasons for interest in epilepsy.</w:t>
      </w:r>
    </w:p>
    <w:p w14:paraId="5F89F983" w14:textId="77777777" w:rsidR="009A63EF" w:rsidRPr="009A63EF" w:rsidRDefault="009A63EF" w:rsidP="00AB6742">
      <w:pPr>
        <w:pStyle w:val="ListParagraph"/>
        <w:numPr>
          <w:ilvl w:val="2"/>
          <w:numId w:val="16"/>
        </w:numPr>
        <w:rPr>
          <w:rFonts w:ascii="Arial" w:eastAsia="Arial" w:hAnsi="Arial" w:cs="Arial"/>
        </w:rPr>
      </w:pPr>
      <w:r w:rsidRPr="009A63EF">
        <w:rPr>
          <w:rFonts w:ascii="Arial" w:eastAsia="Arial" w:hAnsi="Arial" w:cs="Arial"/>
        </w:rPr>
        <w:t>Reasons for wishing to be elected.</w:t>
      </w:r>
    </w:p>
    <w:p w14:paraId="4B35F7D9" w14:textId="77777777" w:rsidR="009A63EF" w:rsidRPr="009A63EF" w:rsidRDefault="009A63EF" w:rsidP="00AB6742">
      <w:pPr>
        <w:pStyle w:val="ListParagraph"/>
        <w:numPr>
          <w:ilvl w:val="2"/>
          <w:numId w:val="16"/>
        </w:numPr>
        <w:ind w:left="1757" w:hanging="357"/>
        <w:rPr>
          <w:rFonts w:ascii="Arial" w:eastAsia="Arial" w:hAnsi="Arial" w:cs="Arial"/>
        </w:rPr>
      </w:pPr>
      <w:r w:rsidRPr="009A63EF">
        <w:rPr>
          <w:rFonts w:ascii="Arial" w:eastAsia="Arial" w:hAnsi="Arial" w:cs="Arial"/>
        </w:rPr>
        <w:lastRenderedPageBreak/>
        <w:t>Issues of particular concern - about epilepsy, about the IBE.</w:t>
      </w:r>
    </w:p>
    <w:p w14:paraId="707210D4" w14:textId="77777777" w:rsidR="005151EB" w:rsidRPr="009A63EF" w:rsidRDefault="009A63EF" w:rsidP="00AB6742">
      <w:pPr>
        <w:pStyle w:val="ListParagraph"/>
        <w:numPr>
          <w:ilvl w:val="2"/>
          <w:numId w:val="16"/>
        </w:numPr>
        <w:tabs>
          <w:tab w:val="left" w:pos="1760"/>
        </w:tabs>
        <w:spacing w:after="240"/>
        <w:ind w:left="1757" w:hanging="357"/>
        <w:rPr>
          <w:rFonts w:ascii="Arial" w:eastAsia="Arial" w:hAnsi="Arial" w:cs="Arial"/>
        </w:rPr>
      </w:pPr>
      <w:r w:rsidRPr="009A63EF">
        <w:rPr>
          <w:rFonts w:ascii="Arial" w:eastAsia="Arial" w:hAnsi="Arial" w:cs="Arial"/>
        </w:rPr>
        <w:t>Qualifications, skills and experience.</w:t>
      </w:r>
    </w:p>
    <w:p w14:paraId="62FC7C6A" w14:textId="77777777" w:rsidR="005151EB" w:rsidRPr="009A63EF" w:rsidRDefault="00F65E97" w:rsidP="009A63EF">
      <w:pPr>
        <w:pStyle w:val="ListParagraph"/>
        <w:numPr>
          <w:ilvl w:val="1"/>
          <w:numId w:val="14"/>
        </w:numPr>
        <w:tabs>
          <w:tab w:val="left" w:pos="1302"/>
        </w:tabs>
        <w:spacing w:before="120" w:after="120" w:line="242" w:lineRule="auto"/>
        <w:ind w:left="1435" w:right="130" w:hanging="431"/>
        <w:rPr>
          <w:rFonts w:ascii="Arial" w:eastAsia="Arial" w:hAnsi="Arial" w:cs="Arial"/>
        </w:rPr>
      </w:pPr>
      <w:r w:rsidRPr="009A63EF">
        <w:rPr>
          <w:rFonts w:ascii="Arial" w:eastAsia="Arial" w:hAnsi="Arial" w:cs="Arial"/>
        </w:rPr>
        <w:t xml:space="preserve">The statement </w:t>
      </w:r>
      <w:r w:rsidRPr="00355B48">
        <w:rPr>
          <w:rFonts w:ascii="Arial" w:eastAsia="Arial" w:hAnsi="Arial" w:cs="Arial"/>
          <w:u w:val="single"/>
        </w:rPr>
        <w:t>should not include</w:t>
      </w:r>
      <w:r w:rsidRPr="009A63EF">
        <w:rPr>
          <w:rFonts w:ascii="Arial" w:eastAsia="Arial" w:hAnsi="Arial" w:cs="Arial"/>
        </w:rPr>
        <w:t xml:space="preserve"> any of the following: -</w:t>
      </w:r>
    </w:p>
    <w:p w14:paraId="0B3DE1D3" w14:textId="77777777" w:rsidR="005151EB" w:rsidRPr="009A63EF" w:rsidRDefault="00F65E97" w:rsidP="00AB6742">
      <w:pPr>
        <w:pStyle w:val="ListParagraph"/>
        <w:numPr>
          <w:ilvl w:val="2"/>
          <w:numId w:val="16"/>
        </w:numPr>
        <w:rPr>
          <w:rFonts w:ascii="Arial" w:eastAsia="Arial" w:hAnsi="Arial" w:cs="Arial"/>
        </w:rPr>
      </w:pPr>
      <w:r w:rsidRPr="009A63EF">
        <w:rPr>
          <w:rFonts w:ascii="Arial" w:eastAsia="Arial" w:hAnsi="Arial" w:cs="Arial"/>
        </w:rPr>
        <w:t>Reference to any of the other candidates.</w:t>
      </w:r>
    </w:p>
    <w:p w14:paraId="600D2408" w14:textId="77777777" w:rsidR="005151EB" w:rsidRPr="009A63EF" w:rsidRDefault="00F65E97" w:rsidP="00AB6742">
      <w:pPr>
        <w:pStyle w:val="ListParagraph"/>
        <w:numPr>
          <w:ilvl w:val="2"/>
          <w:numId w:val="16"/>
        </w:numPr>
        <w:rPr>
          <w:rFonts w:ascii="Arial" w:eastAsia="Arial" w:hAnsi="Arial" w:cs="Arial"/>
        </w:rPr>
      </w:pPr>
      <w:r w:rsidRPr="009A63EF">
        <w:rPr>
          <w:rFonts w:ascii="Arial" w:eastAsia="Arial" w:hAnsi="Arial" w:cs="Arial"/>
        </w:rPr>
        <w:t xml:space="preserve">Statements or references of a </w:t>
      </w:r>
      <w:r w:rsidR="00AB6742" w:rsidRPr="009A63EF">
        <w:rPr>
          <w:rFonts w:ascii="Arial" w:eastAsia="Arial" w:hAnsi="Arial" w:cs="Arial"/>
        </w:rPr>
        <w:t>libelous</w:t>
      </w:r>
      <w:r w:rsidRPr="009A63EF">
        <w:rPr>
          <w:rFonts w:ascii="Arial" w:eastAsia="Arial" w:hAnsi="Arial" w:cs="Arial"/>
        </w:rPr>
        <w:t xml:space="preserve"> or defamatory nature.</w:t>
      </w:r>
    </w:p>
    <w:p w14:paraId="732C3293" w14:textId="77777777" w:rsidR="005151EB" w:rsidRPr="009A63EF" w:rsidRDefault="00F65E97" w:rsidP="00AB6742">
      <w:pPr>
        <w:pStyle w:val="ListParagraph"/>
        <w:numPr>
          <w:ilvl w:val="2"/>
          <w:numId w:val="16"/>
        </w:numPr>
        <w:rPr>
          <w:rFonts w:ascii="Arial" w:eastAsia="Arial" w:hAnsi="Arial" w:cs="Arial"/>
        </w:rPr>
      </w:pPr>
      <w:r w:rsidRPr="009A63EF">
        <w:rPr>
          <w:rFonts w:ascii="Arial" w:eastAsia="Arial" w:hAnsi="Arial" w:cs="Arial"/>
        </w:rPr>
        <w:t>Content, which would in any other way, be in breach of any law.</w:t>
      </w:r>
    </w:p>
    <w:p w14:paraId="019D3248" w14:textId="77777777" w:rsidR="005151EB" w:rsidRPr="009A63EF" w:rsidRDefault="00F65E97" w:rsidP="00AB6742">
      <w:pPr>
        <w:pStyle w:val="ListParagraph"/>
        <w:numPr>
          <w:ilvl w:val="2"/>
          <w:numId w:val="16"/>
        </w:numPr>
        <w:tabs>
          <w:tab w:val="left" w:pos="1760"/>
        </w:tabs>
        <w:spacing w:after="240"/>
        <w:ind w:left="1757" w:hanging="357"/>
        <w:rPr>
          <w:rFonts w:ascii="Arial" w:eastAsia="Arial" w:hAnsi="Arial" w:cs="Arial"/>
        </w:rPr>
      </w:pPr>
      <w:r w:rsidRPr="009A63EF">
        <w:rPr>
          <w:rFonts w:ascii="Arial" w:eastAsia="Arial" w:hAnsi="Arial" w:cs="Arial"/>
        </w:rPr>
        <w:t>Content, which serves to bring the IBE into public disrepute.</w:t>
      </w:r>
    </w:p>
    <w:p w14:paraId="069EB7D2" w14:textId="77777777" w:rsidR="005151EB" w:rsidRPr="00355B48" w:rsidRDefault="00F65E97" w:rsidP="00355B48">
      <w:pPr>
        <w:pStyle w:val="ListParagraph"/>
        <w:numPr>
          <w:ilvl w:val="1"/>
          <w:numId w:val="14"/>
        </w:numPr>
        <w:tabs>
          <w:tab w:val="left" w:pos="1302"/>
        </w:tabs>
        <w:spacing w:before="120" w:after="240" w:line="242" w:lineRule="auto"/>
        <w:ind w:left="1435" w:right="130" w:hanging="431"/>
        <w:rPr>
          <w:rFonts w:ascii="Arial" w:eastAsia="Arial" w:hAnsi="Arial" w:cs="Arial"/>
        </w:rPr>
      </w:pPr>
      <w:r w:rsidRPr="00355B48">
        <w:rPr>
          <w:rFonts w:ascii="Arial" w:eastAsia="Arial" w:hAnsi="Arial" w:cs="Arial"/>
        </w:rPr>
        <w:t>In the event that any aspect of a candidate’s election statement may give cause for concern, the Election Task Force will seek to resolve the matter first by discussion with the candidate and failing resolution, by referring the matter to professional advice for final adjudication.</w:t>
      </w:r>
    </w:p>
    <w:p w14:paraId="11FEA798" w14:textId="77777777" w:rsidR="005151EB" w:rsidRPr="00355B48" w:rsidRDefault="00F65E97" w:rsidP="00355B48">
      <w:pPr>
        <w:pStyle w:val="ListParagraph"/>
        <w:numPr>
          <w:ilvl w:val="0"/>
          <w:numId w:val="14"/>
        </w:numPr>
        <w:tabs>
          <w:tab w:val="left" w:pos="644"/>
        </w:tabs>
        <w:spacing w:before="120" w:after="120"/>
        <w:ind w:left="1003" w:hanging="357"/>
        <w:rPr>
          <w:rFonts w:ascii="Arial" w:hAnsi="Arial"/>
          <w:w w:val="115"/>
          <w:u w:val="single"/>
        </w:rPr>
      </w:pPr>
      <w:r w:rsidRPr="00355B48">
        <w:rPr>
          <w:rFonts w:ascii="Arial" w:hAnsi="Arial"/>
          <w:w w:val="115"/>
          <w:u w:val="single"/>
        </w:rPr>
        <w:t>Canvassing and lobbying</w:t>
      </w:r>
    </w:p>
    <w:p w14:paraId="717028F2" w14:textId="77777777" w:rsidR="005151EB" w:rsidRPr="00355B48" w:rsidRDefault="00F65E97" w:rsidP="00355B48">
      <w:pPr>
        <w:pStyle w:val="ListParagraph"/>
        <w:numPr>
          <w:ilvl w:val="1"/>
          <w:numId w:val="14"/>
        </w:numPr>
        <w:tabs>
          <w:tab w:val="left" w:pos="1302"/>
        </w:tabs>
        <w:spacing w:before="120" w:after="120" w:line="242" w:lineRule="auto"/>
        <w:ind w:left="1435" w:right="130" w:hanging="431"/>
        <w:rPr>
          <w:rFonts w:ascii="Arial" w:eastAsia="Arial" w:hAnsi="Arial" w:cs="Arial"/>
        </w:rPr>
      </w:pPr>
      <w:r w:rsidRPr="00355B48">
        <w:rPr>
          <w:rFonts w:ascii="Arial" w:eastAsia="Arial" w:hAnsi="Arial" w:cs="Arial"/>
        </w:rPr>
        <w:t>Canvassing or lobbying should not include reference to other candidates.</w:t>
      </w:r>
    </w:p>
    <w:p w14:paraId="76DFCBB8" w14:textId="77777777" w:rsidR="005151EB" w:rsidRPr="00355B48" w:rsidRDefault="00F65E97" w:rsidP="00355B48">
      <w:pPr>
        <w:pStyle w:val="ListParagraph"/>
        <w:numPr>
          <w:ilvl w:val="1"/>
          <w:numId w:val="14"/>
        </w:numPr>
        <w:tabs>
          <w:tab w:val="left" w:pos="1302"/>
        </w:tabs>
        <w:spacing w:before="120" w:after="120" w:line="242" w:lineRule="auto"/>
        <w:ind w:left="1435" w:right="130" w:hanging="431"/>
        <w:rPr>
          <w:rFonts w:ascii="Arial" w:eastAsia="Arial" w:hAnsi="Arial" w:cs="Arial"/>
        </w:rPr>
      </w:pPr>
      <w:r w:rsidRPr="00355B48">
        <w:rPr>
          <w:rFonts w:ascii="Arial" w:eastAsia="Arial" w:hAnsi="Arial" w:cs="Arial"/>
        </w:rPr>
        <w:t xml:space="preserve">Canvassing or lobbying should not contain </w:t>
      </w:r>
      <w:r w:rsidR="00AB6742" w:rsidRPr="00355B48">
        <w:rPr>
          <w:rFonts w:ascii="Arial" w:eastAsia="Arial" w:hAnsi="Arial" w:cs="Arial"/>
        </w:rPr>
        <w:t>libelous</w:t>
      </w:r>
      <w:r w:rsidRPr="00355B48">
        <w:rPr>
          <w:rFonts w:ascii="Arial" w:eastAsia="Arial" w:hAnsi="Arial" w:cs="Arial"/>
        </w:rPr>
        <w:t xml:space="preserve"> or slanderous references, should in no other way be in breach of any law or serve to bring the IBE into public disrepute.</w:t>
      </w:r>
    </w:p>
    <w:p w14:paraId="02975559" w14:textId="77777777" w:rsidR="005151EB" w:rsidRPr="00355B48" w:rsidRDefault="00F65E97" w:rsidP="00355B48">
      <w:pPr>
        <w:pStyle w:val="ListParagraph"/>
        <w:numPr>
          <w:ilvl w:val="1"/>
          <w:numId w:val="14"/>
        </w:numPr>
        <w:tabs>
          <w:tab w:val="left" w:pos="1302"/>
        </w:tabs>
        <w:spacing w:before="120" w:after="120" w:line="242" w:lineRule="auto"/>
        <w:ind w:left="1435" w:right="130" w:hanging="431"/>
        <w:rPr>
          <w:rFonts w:ascii="Arial" w:eastAsia="Arial" w:hAnsi="Arial" w:cs="Arial"/>
        </w:rPr>
      </w:pPr>
      <w:r w:rsidRPr="00355B48">
        <w:rPr>
          <w:rFonts w:ascii="Arial" w:eastAsia="Arial" w:hAnsi="Arial" w:cs="Arial"/>
        </w:rPr>
        <w:t>The canvassing or lobbying of members of the IBE’s staff is strictly prohibited.</w:t>
      </w:r>
    </w:p>
    <w:p w14:paraId="02B1E26B" w14:textId="77777777" w:rsidR="005151EB" w:rsidRPr="00355B48" w:rsidRDefault="00F65E97" w:rsidP="00355B48">
      <w:pPr>
        <w:pStyle w:val="ListParagraph"/>
        <w:numPr>
          <w:ilvl w:val="1"/>
          <w:numId w:val="14"/>
        </w:numPr>
        <w:tabs>
          <w:tab w:val="left" w:pos="1302"/>
        </w:tabs>
        <w:spacing w:before="120" w:after="120" w:line="242" w:lineRule="auto"/>
        <w:ind w:left="1435" w:right="130" w:hanging="431"/>
        <w:rPr>
          <w:rFonts w:ascii="Arial" w:eastAsia="Arial" w:hAnsi="Arial" w:cs="Arial"/>
        </w:rPr>
      </w:pPr>
      <w:r w:rsidRPr="00355B48">
        <w:rPr>
          <w:rFonts w:ascii="Arial" w:eastAsia="Arial" w:hAnsi="Arial" w:cs="Arial"/>
        </w:rPr>
        <w:t>Canvassing or lobbying by any candidate shall not incur financial cost to the IBE, other than the cost of publishing each candidate’s election statement.</w:t>
      </w:r>
    </w:p>
    <w:p w14:paraId="7D47E75B" w14:textId="77777777" w:rsidR="005151EB" w:rsidRPr="00355B48" w:rsidRDefault="00F65E97" w:rsidP="00355B48">
      <w:pPr>
        <w:pStyle w:val="ListParagraph"/>
        <w:numPr>
          <w:ilvl w:val="1"/>
          <w:numId w:val="14"/>
        </w:numPr>
        <w:tabs>
          <w:tab w:val="left" w:pos="1302"/>
        </w:tabs>
        <w:spacing w:before="120" w:after="240" w:line="242" w:lineRule="auto"/>
        <w:ind w:left="1435" w:right="130" w:hanging="431"/>
        <w:rPr>
          <w:rFonts w:ascii="Arial" w:eastAsia="Arial" w:hAnsi="Arial" w:cs="Arial"/>
        </w:rPr>
      </w:pPr>
      <w:r w:rsidRPr="00355B48">
        <w:rPr>
          <w:rFonts w:ascii="Arial" w:eastAsia="Arial" w:hAnsi="Arial" w:cs="Arial"/>
        </w:rPr>
        <w:t>Other than outlined in 8.1 above, in the interests of fairness to all candidates, it is not permitted for candidates to use any of the IBE’s journals, websites or other publications for the promotion of their election.</w:t>
      </w:r>
    </w:p>
    <w:p w14:paraId="4A837FA5" w14:textId="77777777" w:rsidR="00355B48" w:rsidRPr="00355B48" w:rsidRDefault="00F65E97" w:rsidP="00355B48">
      <w:pPr>
        <w:pStyle w:val="ListParagraph"/>
        <w:numPr>
          <w:ilvl w:val="0"/>
          <w:numId w:val="14"/>
        </w:numPr>
        <w:tabs>
          <w:tab w:val="left" w:pos="644"/>
        </w:tabs>
        <w:spacing w:before="120" w:after="120"/>
        <w:ind w:left="1003" w:hanging="357"/>
        <w:rPr>
          <w:rFonts w:ascii="Arial" w:hAnsi="Arial"/>
          <w:w w:val="115"/>
          <w:u w:val="single"/>
        </w:rPr>
      </w:pPr>
      <w:r w:rsidRPr="00355B48">
        <w:rPr>
          <w:rFonts w:ascii="Arial" w:hAnsi="Arial"/>
          <w:w w:val="115"/>
          <w:u w:val="single"/>
        </w:rPr>
        <w:t>Audit of election votes</w:t>
      </w:r>
    </w:p>
    <w:p w14:paraId="31C4BD60" w14:textId="76A725DB" w:rsidR="005151EB" w:rsidRPr="00355B48" w:rsidRDefault="00355B48" w:rsidP="00355B48">
      <w:pPr>
        <w:pStyle w:val="ListParagraph"/>
        <w:numPr>
          <w:ilvl w:val="1"/>
          <w:numId w:val="14"/>
        </w:numPr>
        <w:tabs>
          <w:tab w:val="left" w:pos="1302"/>
        </w:tabs>
        <w:spacing w:before="120" w:after="120" w:line="242" w:lineRule="auto"/>
        <w:ind w:left="1435" w:right="130" w:hanging="431"/>
        <w:rPr>
          <w:rFonts w:ascii="Arial" w:eastAsia="Arial" w:hAnsi="Arial" w:cs="Arial"/>
        </w:rPr>
      </w:pPr>
      <w:r>
        <w:rPr>
          <w:rFonts w:ascii="Arial" w:eastAsia="Arial" w:hAnsi="Arial" w:cs="Arial"/>
        </w:rPr>
        <w:t>The</w:t>
      </w:r>
      <w:r w:rsidR="00F65E97" w:rsidRPr="00355B48">
        <w:rPr>
          <w:rFonts w:ascii="Arial" w:eastAsia="Arial" w:hAnsi="Arial" w:cs="Arial"/>
        </w:rPr>
        <w:t xml:space="preserve"> </w:t>
      </w:r>
      <w:proofErr w:type="gramStart"/>
      <w:r w:rsidR="00F65E97" w:rsidRPr="00355B48">
        <w:rPr>
          <w:rFonts w:ascii="Arial" w:eastAsia="Arial" w:hAnsi="Arial" w:cs="Arial"/>
        </w:rPr>
        <w:t>votes</w:t>
      </w:r>
      <w:proofErr w:type="gramEnd"/>
      <w:r w:rsidR="00F65E97" w:rsidRPr="00355B48">
        <w:rPr>
          <w:rFonts w:ascii="Arial" w:eastAsia="Arial" w:hAnsi="Arial" w:cs="Arial"/>
        </w:rPr>
        <w:t xml:space="preserve"> cast in an IBE election will be received, collated and counted by the IBE’s </w:t>
      </w:r>
      <w:r w:rsidR="007B46B5">
        <w:rPr>
          <w:rFonts w:ascii="Arial" w:eastAsia="Arial" w:hAnsi="Arial" w:cs="Arial"/>
        </w:rPr>
        <w:t>Executive Director</w:t>
      </w:r>
      <w:r w:rsidR="00F65E97" w:rsidRPr="00355B48">
        <w:rPr>
          <w:rFonts w:ascii="Arial" w:eastAsia="Arial" w:hAnsi="Arial" w:cs="Arial"/>
        </w:rPr>
        <w:t>.</w:t>
      </w:r>
    </w:p>
    <w:p w14:paraId="63A1DCF2" w14:textId="77777777" w:rsidR="005151EB" w:rsidRPr="00355B48" w:rsidRDefault="00F65E97" w:rsidP="00355B48">
      <w:pPr>
        <w:pStyle w:val="ListParagraph"/>
        <w:numPr>
          <w:ilvl w:val="1"/>
          <w:numId w:val="14"/>
        </w:numPr>
        <w:tabs>
          <w:tab w:val="left" w:pos="1302"/>
        </w:tabs>
        <w:spacing w:before="120" w:after="240" w:line="242" w:lineRule="auto"/>
        <w:ind w:left="1435" w:right="130" w:hanging="431"/>
        <w:rPr>
          <w:rFonts w:ascii="Arial" w:eastAsia="Arial" w:hAnsi="Arial" w:cs="Arial"/>
        </w:rPr>
      </w:pPr>
      <w:r w:rsidRPr="00355B48">
        <w:rPr>
          <w:rFonts w:ascii="Arial" w:eastAsia="Arial" w:hAnsi="Arial" w:cs="Arial"/>
        </w:rPr>
        <w:t>The Election Task Force will audit the election and will confirm and declare in writing the result.</w:t>
      </w:r>
    </w:p>
    <w:p w14:paraId="53A61E48" w14:textId="77777777" w:rsidR="005151EB" w:rsidRPr="00355B48" w:rsidRDefault="00F65E97" w:rsidP="00355B48">
      <w:pPr>
        <w:pStyle w:val="ListParagraph"/>
        <w:numPr>
          <w:ilvl w:val="0"/>
          <w:numId w:val="14"/>
        </w:numPr>
        <w:tabs>
          <w:tab w:val="left" w:pos="644"/>
        </w:tabs>
        <w:spacing w:before="120" w:after="120"/>
        <w:ind w:left="1003" w:hanging="357"/>
        <w:rPr>
          <w:rFonts w:ascii="Arial" w:hAnsi="Arial"/>
          <w:w w:val="115"/>
          <w:u w:val="single"/>
        </w:rPr>
      </w:pPr>
      <w:r w:rsidRPr="00355B48">
        <w:rPr>
          <w:rFonts w:ascii="Arial" w:hAnsi="Arial"/>
          <w:w w:val="115"/>
          <w:u w:val="single"/>
        </w:rPr>
        <w:t>Notification of results</w:t>
      </w:r>
      <w:bookmarkStart w:id="0" w:name="_GoBack"/>
      <w:bookmarkEnd w:id="0"/>
    </w:p>
    <w:p w14:paraId="26E49F5A" w14:textId="77777777" w:rsidR="005151EB" w:rsidRPr="00355B48" w:rsidRDefault="00F65E97" w:rsidP="00355B48">
      <w:pPr>
        <w:pStyle w:val="ListParagraph"/>
        <w:numPr>
          <w:ilvl w:val="1"/>
          <w:numId w:val="14"/>
        </w:numPr>
        <w:tabs>
          <w:tab w:val="left" w:pos="1302"/>
        </w:tabs>
        <w:spacing w:before="120" w:after="120" w:line="242" w:lineRule="auto"/>
        <w:ind w:left="1435" w:right="130" w:hanging="431"/>
        <w:rPr>
          <w:rFonts w:ascii="Arial" w:eastAsia="Arial" w:hAnsi="Arial" w:cs="Arial"/>
        </w:rPr>
      </w:pPr>
      <w:r w:rsidRPr="00355B48">
        <w:rPr>
          <w:rFonts w:ascii="Arial" w:eastAsia="Arial" w:hAnsi="Arial" w:cs="Arial"/>
        </w:rPr>
        <w:t>All members of the IBE will be notified of the result of elections to the International Executive Committee. All IBE members within an IBE region shall be notified of the result of elections to their Regional Executive Committee.</w:t>
      </w:r>
    </w:p>
    <w:p w14:paraId="2BC20874" w14:textId="77777777" w:rsidR="005151EB" w:rsidRPr="00355B48" w:rsidRDefault="00F65E97" w:rsidP="00355B48">
      <w:pPr>
        <w:pStyle w:val="ListParagraph"/>
        <w:numPr>
          <w:ilvl w:val="1"/>
          <w:numId w:val="14"/>
        </w:numPr>
        <w:tabs>
          <w:tab w:val="left" w:pos="1302"/>
        </w:tabs>
        <w:spacing w:before="120" w:after="120" w:line="242" w:lineRule="auto"/>
        <w:ind w:left="1435" w:right="130" w:hanging="431"/>
        <w:rPr>
          <w:rFonts w:ascii="Arial" w:eastAsia="Arial" w:hAnsi="Arial" w:cs="Arial"/>
        </w:rPr>
      </w:pPr>
      <w:r w:rsidRPr="00355B48">
        <w:rPr>
          <w:rFonts w:ascii="Arial" w:eastAsia="Arial" w:hAnsi="Arial" w:cs="Arial"/>
        </w:rPr>
        <w:t>All candidates will be notified of the result of the election in which they are participating.</w:t>
      </w:r>
    </w:p>
    <w:p w14:paraId="4DCB0BED" w14:textId="77777777" w:rsidR="005151EB" w:rsidRPr="00355B48" w:rsidRDefault="00F65E97" w:rsidP="00355B48">
      <w:pPr>
        <w:pStyle w:val="ListParagraph"/>
        <w:numPr>
          <w:ilvl w:val="1"/>
          <w:numId w:val="14"/>
        </w:numPr>
        <w:tabs>
          <w:tab w:val="left" w:pos="1302"/>
        </w:tabs>
        <w:spacing w:before="120" w:after="120" w:line="242" w:lineRule="auto"/>
        <w:ind w:left="1435" w:right="130" w:hanging="431"/>
        <w:rPr>
          <w:rFonts w:ascii="Arial" w:eastAsia="Arial" w:hAnsi="Arial" w:cs="Arial"/>
        </w:rPr>
      </w:pPr>
      <w:r w:rsidRPr="00355B48">
        <w:rPr>
          <w:rFonts w:ascii="Arial" w:eastAsia="Arial" w:hAnsi="Arial" w:cs="Arial"/>
        </w:rPr>
        <w:t>The notification to the IBE members and election candidates will be in writing and will include the following information: -</w:t>
      </w:r>
    </w:p>
    <w:p w14:paraId="01956F60" w14:textId="77777777" w:rsidR="005151EB" w:rsidRPr="00355B48" w:rsidRDefault="00F65E97" w:rsidP="00AB6742">
      <w:pPr>
        <w:pStyle w:val="ListParagraph"/>
        <w:numPr>
          <w:ilvl w:val="2"/>
          <w:numId w:val="16"/>
        </w:numPr>
        <w:tabs>
          <w:tab w:val="left" w:pos="1760"/>
        </w:tabs>
        <w:ind w:left="1757" w:hanging="357"/>
        <w:rPr>
          <w:rFonts w:ascii="Arial" w:eastAsia="Arial" w:hAnsi="Arial" w:cs="Arial"/>
        </w:rPr>
      </w:pPr>
      <w:r w:rsidRPr="00355B48">
        <w:rPr>
          <w:rFonts w:ascii="Arial" w:eastAsia="Arial" w:hAnsi="Arial" w:cs="Arial"/>
        </w:rPr>
        <w:t>Number of eligible voters.</w:t>
      </w:r>
    </w:p>
    <w:p w14:paraId="5CDE550B" w14:textId="77777777" w:rsidR="005151EB" w:rsidRPr="00355B48" w:rsidRDefault="00F65E97" w:rsidP="00AB6742">
      <w:pPr>
        <w:pStyle w:val="ListParagraph"/>
        <w:numPr>
          <w:ilvl w:val="2"/>
          <w:numId w:val="16"/>
        </w:numPr>
        <w:tabs>
          <w:tab w:val="left" w:pos="1760"/>
        </w:tabs>
        <w:ind w:left="1757" w:hanging="357"/>
        <w:rPr>
          <w:rFonts w:ascii="Arial" w:eastAsia="Arial" w:hAnsi="Arial" w:cs="Arial"/>
        </w:rPr>
      </w:pPr>
      <w:r w:rsidRPr="00355B48">
        <w:rPr>
          <w:rFonts w:ascii="Arial" w:eastAsia="Arial" w:hAnsi="Arial" w:cs="Arial"/>
        </w:rPr>
        <w:t>Turnout - number and percentage of voters.</w:t>
      </w:r>
    </w:p>
    <w:p w14:paraId="5871766A" w14:textId="77777777" w:rsidR="005151EB" w:rsidRPr="00355B48" w:rsidRDefault="00F65E97" w:rsidP="00AB6742">
      <w:pPr>
        <w:pStyle w:val="ListParagraph"/>
        <w:numPr>
          <w:ilvl w:val="2"/>
          <w:numId w:val="16"/>
        </w:numPr>
        <w:tabs>
          <w:tab w:val="left" w:pos="1760"/>
        </w:tabs>
        <w:ind w:left="1757" w:hanging="357"/>
        <w:rPr>
          <w:rFonts w:ascii="Arial" w:eastAsia="Arial" w:hAnsi="Arial" w:cs="Arial"/>
        </w:rPr>
      </w:pPr>
      <w:r w:rsidRPr="00355B48">
        <w:rPr>
          <w:rFonts w:ascii="Arial" w:eastAsia="Arial" w:hAnsi="Arial" w:cs="Arial"/>
        </w:rPr>
        <w:t>Total number of votes cast - valid and invalid.</w:t>
      </w:r>
    </w:p>
    <w:p w14:paraId="13D8A9A3" w14:textId="77777777" w:rsidR="005151EB" w:rsidRPr="00355B48" w:rsidRDefault="00F65E97" w:rsidP="00AB6742">
      <w:pPr>
        <w:pStyle w:val="ListParagraph"/>
        <w:numPr>
          <w:ilvl w:val="2"/>
          <w:numId w:val="16"/>
        </w:numPr>
        <w:tabs>
          <w:tab w:val="left" w:pos="1760"/>
        </w:tabs>
        <w:ind w:left="1757" w:hanging="357"/>
        <w:rPr>
          <w:rFonts w:ascii="Arial" w:eastAsia="Arial" w:hAnsi="Arial" w:cs="Arial"/>
        </w:rPr>
      </w:pPr>
      <w:r w:rsidRPr="00355B48">
        <w:rPr>
          <w:rFonts w:ascii="Arial" w:eastAsia="Arial" w:hAnsi="Arial" w:cs="Arial"/>
        </w:rPr>
        <w:t>Total number of votes cast for each candidate.</w:t>
      </w:r>
    </w:p>
    <w:p w14:paraId="79F07F9E" w14:textId="77777777" w:rsidR="005151EB" w:rsidRPr="00355B48" w:rsidRDefault="00F65E97" w:rsidP="00AB6742">
      <w:pPr>
        <w:pStyle w:val="ListParagraph"/>
        <w:numPr>
          <w:ilvl w:val="2"/>
          <w:numId w:val="16"/>
        </w:numPr>
        <w:tabs>
          <w:tab w:val="left" w:pos="1760"/>
        </w:tabs>
        <w:ind w:left="1757" w:hanging="357"/>
        <w:rPr>
          <w:rFonts w:ascii="Arial" w:eastAsia="Arial" w:hAnsi="Arial" w:cs="Arial"/>
        </w:rPr>
      </w:pPr>
      <w:r w:rsidRPr="00355B48">
        <w:rPr>
          <w:rFonts w:ascii="Arial" w:eastAsia="Arial" w:hAnsi="Arial" w:cs="Arial"/>
        </w:rPr>
        <w:t>Percentage share of the ballot for each candidate.</w:t>
      </w:r>
    </w:p>
    <w:p w14:paraId="1A5CD373" w14:textId="77777777" w:rsidR="005151EB" w:rsidRPr="00355B48" w:rsidRDefault="00F65E97" w:rsidP="00AB6742">
      <w:pPr>
        <w:pStyle w:val="ListParagraph"/>
        <w:numPr>
          <w:ilvl w:val="2"/>
          <w:numId w:val="16"/>
        </w:numPr>
        <w:tabs>
          <w:tab w:val="left" w:pos="1760"/>
        </w:tabs>
        <w:spacing w:after="240"/>
        <w:ind w:left="1757" w:hanging="357"/>
        <w:rPr>
          <w:rFonts w:ascii="Arial" w:eastAsia="Arial" w:hAnsi="Arial" w:cs="Arial"/>
        </w:rPr>
      </w:pPr>
      <w:r w:rsidRPr="00355B48">
        <w:rPr>
          <w:rFonts w:ascii="Arial" w:eastAsia="Arial" w:hAnsi="Arial" w:cs="Arial"/>
        </w:rPr>
        <w:t>List of elected candidates.</w:t>
      </w:r>
    </w:p>
    <w:p w14:paraId="7628B0C6" w14:textId="77777777" w:rsidR="005151EB" w:rsidRPr="00355B48" w:rsidRDefault="00F65E97" w:rsidP="00355B48">
      <w:pPr>
        <w:pStyle w:val="ListParagraph"/>
        <w:numPr>
          <w:ilvl w:val="0"/>
          <w:numId w:val="14"/>
        </w:numPr>
        <w:tabs>
          <w:tab w:val="left" w:pos="644"/>
        </w:tabs>
        <w:spacing w:before="120" w:after="120"/>
        <w:ind w:left="1003" w:hanging="357"/>
        <w:rPr>
          <w:rFonts w:ascii="Arial" w:hAnsi="Arial"/>
          <w:w w:val="115"/>
          <w:u w:val="single"/>
        </w:rPr>
      </w:pPr>
      <w:r w:rsidRPr="00355B48">
        <w:rPr>
          <w:rFonts w:ascii="Arial" w:hAnsi="Arial"/>
          <w:w w:val="115"/>
          <w:u w:val="single"/>
        </w:rPr>
        <w:lastRenderedPageBreak/>
        <w:t>Disqualification</w:t>
      </w:r>
    </w:p>
    <w:p w14:paraId="12129F82" w14:textId="77777777" w:rsidR="005151EB" w:rsidRPr="00355B48" w:rsidRDefault="00F65E97" w:rsidP="00355B48">
      <w:pPr>
        <w:pStyle w:val="ListParagraph"/>
        <w:numPr>
          <w:ilvl w:val="1"/>
          <w:numId w:val="14"/>
        </w:numPr>
        <w:tabs>
          <w:tab w:val="left" w:pos="1302"/>
        </w:tabs>
        <w:spacing w:before="120" w:after="120" w:line="242" w:lineRule="auto"/>
        <w:ind w:left="1435" w:right="130" w:hanging="431"/>
        <w:rPr>
          <w:rFonts w:ascii="Arial" w:eastAsia="Arial" w:hAnsi="Arial" w:cs="Arial"/>
        </w:rPr>
      </w:pPr>
      <w:r w:rsidRPr="00355B48">
        <w:rPr>
          <w:rFonts w:ascii="Arial" w:eastAsia="Arial" w:hAnsi="Arial" w:cs="Arial"/>
        </w:rPr>
        <w:t>Failure by a candidate to comply with the provisions of these procedures may result in that candidate’s disqualification.</w:t>
      </w:r>
    </w:p>
    <w:p w14:paraId="6F7DF033" w14:textId="77777777" w:rsidR="005151EB" w:rsidRPr="00355B48" w:rsidRDefault="00F65E97" w:rsidP="00355B48">
      <w:pPr>
        <w:pStyle w:val="ListParagraph"/>
        <w:numPr>
          <w:ilvl w:val="1"/>
          <w:numId w:val="14"/>
        </w:numPr>
        <w:tabs>
          <w:tab w:val="left" w:pos="1302"/>
        </w:tabs>
        <w:spacing w:before="120" w:after="240" w:line="242" w:lineRule="auto"/>
        <w:ind w:left="1435" w:right="130" w:hanging="431"/>
        <w:rPr>
          <w:rFonts w:ascii="Arial" w:eastAsia="Arial" w:hAnsi="Arial" w:cs="Arial"/>
        </w:rPr>
      </w:pPr>
      <w:r w:rsidRPr="00355B48">
        <w:rPr>
          <w:rFonts w:ascii="Arial" w:eastAsia="Arial" w:hAnsi="Arial" w:cs="Arial"/>
        </w:rPr>
        <w:t>If there is reason to suggest that there has been a breach of the election procedures, the Election Task Force will determine if there is a breach and will judge whether or not disqualification is warranted.</w:t>
      </w:r>
    </w:p>
    <w:p w14:paraId="4D74DAA6" w14:textId="77777777" w:rsidR="005151EB" w:rsidRPr="00355B48" w:rsidRDefault="00F65E97" w:rsidP="00355B48">
      <w:pPr>
        <w:pStyle w:val="ListParagraph"/>
        <w:numPr>
          <w:ilvl w:val="0"/>
          <w:numId w:val="14"/>
        </w:numPr>
        <w:tabs>
          <w:tab w:val="left" w:pos="644"/>
        </w:tabs>
        <w:spacing w:before="120" w:after="120"/>
        <w:ind w:left="1003" w:hanging="357"/>
        <w:rPr>
          <w:rFonts w:ascii="Arial" w:hAnsi="Arial"/>
          <w:w w:val="115"/>
          <w:u w:val="single"/>
        </w:rPr>
      </w:pPr>
      <w:r w:rsidRPr="00355B48">
        <w:rPr>
          <w:rFonts w:ascii="Arial" w:hAnsi="Arial"/>
          <w:w w:val="115"/>
          <w:u w:val="single"/>
        </w:rPr>
        <w:t>Appeal and Review</w:t>
      </w:r>
    </w:p>
    <w:p w14:paraId="16F4F18B" w14:textId="77777777" w:rsidR="005151EB" w:rsidRPr="00355B48" w:rsidRDefault="00F65E97" w:rsidP="00355B48">
      <w:pPr>
        <w:pStyle w:val="ListParagraph"/>
        <w:numPr>
          <w:ilvl w:val="1"/>
          <w:numId w:val="14"/>
        </w:numPr>
        <w:tabs>
          <w:tab w:val="left" w:pos="1302"/>
        </w:tabs>
        <w:spacing w:before="120" w:after="120" w:line="242" w:lineRule="auto"/>
        <w:ind w:left="1435" w:right="130" w:hanging="431"/>
        <w:rPr>
          <w:rFonts w:ascii="Arial" w:eastAsia="Arial" w:hAnsi="Arial" w:cs="Arial"/>
        </w:rPr>
      </w:pPr>
      <w:r w:rsidRPr="00355B48">
        <w:rPr>
          <w:rFonts w:ascii="Arial" w:eastAsia="Arial" w:hAnsi="Arial" w:cs="Arial"/>
        </w:rPr>
        <w:t xml:space="preserve">In the event of a challenge to the election process, the election result or a decision to disqualify, any candidate or </w:t>
      </w:r>
      <w:r w:rsidR="00E25F60">
        <w:rPr>
          <w:rFonts w:ascii="Arial" w:eastAsia="Arial" w:hAnsi="Arial" w:cs="Arial"/>
        </w:rPr>
        <w:t>Chapter</w:t>
      </w:r>
      <w:r w:rsidRPr="00355B48">
        <w:rPr>
          <w:rFonts w:ascii="Arial" w:eastAsia="Arial" w:hAnsi="Arial" w:cs="Arial"/>
        </w:rPr>
        <w:t xml:space="preserve"> of the IBE may request a review by a Review Panel.</w:t>
      </w:r>
    </w:p>
    <w:p w14:paraId="4DE30FCD" w14:textId="77777777" w:rsidR="005151EB" w:rsidRPr="00355B48" w:rsidRDefault="00F65E97" w:rsidP="00355B48">
      <w:pPr>
        <w:pStyle w:val="ListParagraph"/>
        <w:numPr>
          <w:ilvl w:val="1"/>
          <w:numId w:val="14"/>
        </w:numPr>
        <w:tabs>
          <w:tab w:val="left" w:pos="1302"/>
        </w:tabs>
        <w:spacing w:before="120" w:after="120" w:line="242" w:lineRule="auto"/>
        <w:ind w:left="1435" w:right="130" w:hanging="431"/>
        <w:rPr>
          <w:rFonts w:ascii="Arial" w:eastAsia="Arial" w:hAnsi="Arial" w:cs="Arial"/>
        </w:rPr>
      </w:pPr>
      <w:r w:rsidRPr="00355B48">
        <w:rPr>
          <w:rFonts w:ascii="Arial" w:eastAsia="Arial" w:hAnsi="Arial" w:cs="Arial"/>
        </w:rPr>
        <w:t>Such a request must be submitted in writing, with specified reasons, to the IBE’s Administration office within 21 days from the declaration of the election result or within 21 days of the date of the cause of the challenge.</w:t>
      </w:r>
    </w:p>
    <w:p w14:paraId="1AE20F0E" w14:textId="77777777" w:rsidR="005151EB" w:rsidRPr="00355B48" w:rsidRDefault="00F65E97" w:rsidP="00355B48">
      <w:pPr>
        <w:pStyle w:val="ListParagraph"/>
        <w:numPr>
          <w:ilvl w:val="1"/>
          <w:numId w:val="14"/>
        </w:numPr>
        <w:tabs>
          <w:tab w:val="left" w:pos="1302"/>
        </w:tabs>
        <w:spacing w:before="120" w:after="120" w:line="242" w:lineRule="auto"/>
        <w:ind w:left="1435" w:right="130" w:hanging="431"/>
        <w:rPr>
          <w:rFonts w:ascii="Arial" w:eastAsia="Arial" w:hAnsi="Arial" w:cs="Arial"/>
        </w:rPr>
      </w:pPr>
      <w:r w:rsidRPr="00355B48">
        <w:rPr>
          <w:rFonts w:ascii="Arial" w:eastAsia="Arial" w:hAnsi="Arial" w:cs="Arial"/>
        </w:rPr>
        <w:t>The Review Panel will comprise no less than 3 people selected by the International Executive Committee and who are not personally interested in either the election result or the Election Task Force.</w:t>
      </w:r>
    </w:p>
    <w:p w14:paraId="6D684EEB" w14:textId="77777777" w:rsidR="005151EB" w:rsidRPr="00355B48" w:rsidRDefault="00F65E97" w:rsidP="00355B48">
      <w:pPr>
        <w:pStyle w:val="ListParagraph"/>
        <w:numPr>
          <w:ilvl w:val="1"/>
          <w:numId w:val="14"/>
        </w:numPr>
        <w:tabs>
          <w:tab w:val="left" w:pos="1302"/>
        </w:tabs>
        <w:spacing w:before="120" w:after="120" w:line="242" w:lineRule="auto"/>
        <w:ind w:left="1435" w:right="130" w:hanging="431"/>
        <w:rPr>
          <w:rFonts w:ascii="Arial" w:eastAsia="Arial" w:hAnsi="Arial" w:cs="Arial"/>
        </w:rPr>
      </w:pPr>
      <w:r w:rsidRPr="00355B48">
        <w:rPr>
          <w:rFonts w:ascii="Arial" w:eastAsia="Arial" w:hAnsi="Arial" w:cs="Arial"/>
        </w:rPr>
        <w:t>The Panel will determine how it will conduct the review and it may choose to appoint an external independent election auditor.</w:t>
      </w:r>
    </w:p>
    <w:p w14:paraId="55A88E79" w14:textId="77777777" w:rsidR="005151EB" w:rsidRPr="00355B48" w:rsidRDefault="00F65E97" w:rsidP="00355B48">
      <w:pPr>
        <w:pStyle w:val="ListParagraph"/>
        <w:numPr>
          <w:ilvl w:val="1"/>
          <w:numId w:val="14"/>
        </w:numPr>
        <w:tabs>
          <w:tab w:val="left" w:pos="1302"/>
        </w:tabs>
        <w:spacing w:before="120" w:after="120" w:line="242" w:lineRule="auto"/>
        <w:ind w:left="1435" w:right="130" w:hanging="431"/>
        <w:rPr>
          <w:rFonts w:ascii="Arial" w:eastAsia="Arial" w:hAnsi="Arial" w:cs="Arial"/>
        </w:rPr>
      </w:pPr>
      <w:r w:rsidRPr="00355B48">
        <w:rPr>
          <w:rFonts w:ascii="Arial" w:eastAsia="Arial" w:hAnsi="Arial" w:cs="Arial"/>
        </w:rPr>
        <w:t>The Review Panel’s decision will be final.</w:t>
      </w:r>
    </w:p>
    <w:p w14:paraId="3E6E9099" w14:textId="77777777" w:rsidR="00355B48" w:rsidRPr="00355B48" w:rsidRDefault="00F65E97" w:rsidP="00355B48">
      <w:pPr>
        <w:pStyle w:val="ListParagraph"/>
        <w:numPr>
          <w:ilvl w:val="1"/>
          <w:numId w:val="14"/>
        </w:numPr>
        <w:tabs>
          <w:tab w:val="left" w:pos="1302"/>
        </w:tabs>
        <w:spacing w:before="120" w:after="120" w:line="242" w:lineRule="auto"/>
        <w:ind w:left="1435" w:right="130" w:hanging="431"/>
        <w:rPr>
          <w:spacing w:val="-1"/>
          <w:w w:val="105"/>
        </w:rPr>
      </w:pPr>
      <w:r w:rsidRPr="00355B48">
        <w:rPr>
          <w:rFonts w:ascii="Arial" w:eastAsia="Arial" w:hAnsi="Arial" w:cs="Arial"/>
        </w:rPr>
        <w:t xml:space="preserve">In the event that disqualification results in a vacancy, the person gaining the next highest number of votes in the election (and who is otherwise qualified) </w:t>
      </w:r>
      <w:proofErr w:type="gramStart"/>
      <w:r w:rsidRPr="00355B48">
        <w:rPr>
          <w:rFonts w:ascii="Arial" w:eastAsia="Arial" w:hAnsi="Arial" w:cs="Arial"/>
        </w:rPr>
        <w:t>will be deemed to have been elected</w:t>
      </w:r>
      <w:proofErr w:type="gramEnd"/>
      <w:r w:rsidR="00355B48" w:rsidRPr="00355B48">
        <w:rPr>
          <w:rFonts w:ascii="Arial" w:eastAsia="Arial" w:hAnsi="Arial" w:cs="Arial"/>
        </w:rPr>
        <w:t>.</w:t>
      </w:r>
    </w:p>
    <w:p w14:paraId="32AE12DA" w14:textId="77777777" w:rsidR="00355B48" w:rsidRPr="00355B48" w:rsidRDefault="00355B48" w:rsidP="00355B48">
      <w:pPr>
        <w:tabs>
          <w:tab w:val="left" w:pos="1302"/>
        </w:tabs>
        <w:spacing w:before="120" w:after="120" w:line="242" w:lineRule="auto"/>
        <w:ind w:right="130"/>
        <w:rPr>
          <w:color w:val="0000FF"/>
          <w:spacing w:val="-1"/>
          <w:w w:val="105"/>
        </w:rPr>
      </w:pPr>
    </w:p>
    <w:p w14:paraId="5B1603CB" w14:textId="77777777" w:rsidR="00355B48" w:rsidRPr="00355B48" w:rsidRDefault="00355B48" w:rsidP="00355B48">
      <w:pPr>
        <w:pStyle w:val="Heading1"/>
        <w:jc w:val="center"/>
        <w:rPr>
          <w:b/>
          <w:w w:val="105"/>
        </w:rPr>
      </w:pPr>
      <w:r w:rsidRPr="00355B48">
        <w:rPr>
          <w:b/>
          <w:w w:val="105"/>
        </w:rPr>
        <w:t>Bye-Law IV</w:t>
      </w:r>
    </w:p>
    <w:p w14:paraId="769C7156" w14:textId="77777777" w:rsidR="005151EB" w:rsidRPr="00355B48" w:rsidRDefault="00F65E97" w:rsidP="00355B48">
      <w:pPr>
        <w:spacing w:before="70"/>
        <w:jc w:val="center"/>
        <w:rPr>
          <w:rFonts w:ascii="Arial"/>
          <w:w w:val="110"/>
          <w:sz w:val="24"/>
          <w:szCs w:val="24"/>
        </w:rPr>
      </w:pPr>
      <w:r w:rsidRPr="00355B48">
        <w:rPr>
          <w:rFonts w:ascii="Arial"/>
          <w:w w:val="110"/>
          <w:sz w:val="24"/>
          <w:szCs w:val="24"/>
        </w:rPr>
        <w:t xml:space="preserve">IBE Regional </w:t>
      </w:r>
      <w:proofErr w:type="spellStart"/>
      <w:r w:rsidRPr="00355B48">
        <w:rPr>
          <w:rFonts w:ascii="Arial"/>
          <w:w w:val="110"/>
          <w:sz w:val="24"/>
          <w:szCs w:val="24"/>
        </w:rPr>
        <w:t>Organisation</w:t>
      </w:r>
      <w:proofErr w:type="spellEnd"/>
    </w:p>
    <w:p w14:paraId="6AB4F457" w14:textId="77777777" w:rsidR="005151EB" w:rsidRDefault="005151EB">
      <w:pPr>
        <w:spacing w:before="2"/>
        <w:rPr>
          <w:rFonts w:ascii="Arial" w:eastAsia="Arial" w:hAnsi="Arial" w:cs="Arial"/>
          <w:sz w:val="24"/>
          <w:szCs w:val="24"/>
        </w:rPr>
      </w:pPr>
    </w:p>
    <w:p w14:paraId="3B0E9070" w14:textId="77777777" w:rsidR="005151EB" w:rsidRPr="00355B48" w:rsidRDefault="00F65E97" w:rsidP="00355B48">
      <w:pPr>
        <w:numPr>
          <w:ilvl w:val="0"/>
          <w:numId w:val="20"/>
        </w:numPr>
        <w:tabs>
          <w:tab w:val="left" w:pos="861"/>
        </w:tabs>
        <w:spacing w:before="119" w:line="242" w:lineRule="auto"/>
        <w:ind w:right="296"/>
        <w:rPr>
          <w:rFonts w:ascii="Arial"/>
        </w:rPr>
      </w:pPr>
      <w:r w:rsidRPr="00355B48">
        <w:rPr>
          <w:rFonts w:ascii="Arial"/>
        </w:rPr>
        <w:t>Using the World Health Organization (WHO) definitions as a guide, the International Executive Committee shall determine the number and the definition of regions of the world within the IBE structure.</w:t>
      </w:r>
    </w:p>
    <w:p w14:paraId="38C7E291" w14:textId="77777777" w:rsidR="005151EB" w:rsidRPr="00355B48" w:rsidRDefault="00F65E97" w:rsidP="00355B48">
      <w:pPr>
        <w:numPr>
          <w:ilvl w:val="0"/>
          <w:numId w:val="20"/>
        </w:numPr>
        <w:tabs>
          <w:tab w:val="left" w:pos="861"/>
        </w:tabs>
        <w:spacing w:before="119" w:line="242" w:lineRule="auto"/>
        <w:ind w:right="296"/>
        <w:rPr>
          <w:rFonts w:ascii="Arial"/>
        </w:rPr>
      </w:pPr>
      <w:r w:rsidRPr="00355B48">
        <w:rPr>
          <w:rFonts w:ascii="Arial"/>
        </w:rPr>
        <w:t>Using the World Health Organization (WHO) definitions as a guide, the following IBE regions of the world shall be described: -</w:t>
      </w:r>
    </w:p>
    <w:p w14:paraId="674BB242" w14:textId="77777777" w:rsidR="005151EB" w:rsidRPr="00355B48" w:rsidRDefault="00F65E97" w:rsidP="00AB6742">
      <w:pPr>
        <w:pStyle w:val="ListParagraph"/>
        <w:numPr>
          <w:ilvl w:val="0"/>
          <w:numId w:val="19"/>
        </w:numPr>
        <w:tabs>
          <w:tab w:val="left" w:pos="1760"/>
        </w:tabs>
        <w:ind w:left="2115" w:hanging="357"/>
        <w:rPr>
          <w:rFonts w:ascii="Arial" w:eastAsia="Arial" w:hAnsi="Arial" w:cs="Arial"/>
        </w:rPr>
      </w:pPr>
      <w:r w:rsidRPr="00355B48">
        <w:rPr>
          <w:rFonts w:ascii="Arial" w:eastAsia="Arial" w:hAnsi="Arial" w:cs="Arial"/>
        </w:rPr>
        <w:t>Africa</w:t>
      </w:r>
    </w:p>
    <w:p w14:paraId="5E028928" w14:textId="77777777" w:rsidR="005151EB" w:rsidRPr="00355B48" w:rsidRDefault="00F65E97" w:rsidP="00AB6742">
      <w:pPr>
        <w:pStyle w:val="ListParagraph"/>
        <w:numPr>
          <w:ilvl w:val="0"/>
          <w:numId w:val="19"/>
        </w:numPr>
        <w:tabs>
          <w:tab w:val="left" w:pos="1760"/>
        </w:tabs>
        <w:ind w:left="2115" w:hanging="357"/>
        <w:rPr>
          <w:rFonts w:ascii="Arial" w:eastAsia="Arial" w:hAnsi="Arial" w:cs="Arial"/>
        </w:rPr>
      </w:pPr>
      <w:r w:rsidRPr="00355B48">
        <w:rPr>
          <w:rFonts w:ascii="Arial" w:eastAsia="Arial" w:hAnsi="Arial" w:cs="Arial"/>
        </w:rPr>
        <w:t>Eastern Mediterranean</w:t>
      </w:r>
    </w:p>
    <w:p w14:paraId="2254B50D" w14:textId="77777777" w:rsidR="005151EB" w:rsidRPr="00355B48" w:rsidRDefault="00F65E97" w:rsidP="00AB6742">
      <w:pPr>
        <w:pStyle w:val="ListParagraph"/>
        <w:numPr>
          <w:ilvl w:val="0"/>
          <w:numId w:val="19"/>
        </w:numPr>
        <w:tabs>
          <w:tab w:val="left" w:pos="1760"/>
        </w:tabs>
        <w:ind w:left="2115" w:hanging="357"/>
        <w:rPr>
          <w:rFonts w:ascii="Arial" w:eastAsia="Arial" w:hAnsi="Arial" w:cs="Arial"/>
        </w:rPr>
      </w:pPr>
      <w:r w:rsidRPr="00355B48">
        <w:rPr>
          <w:rFonts w:ascii="Arial" w:eastAsia="Arial" w:hAnsi="Arial" w:cs="Arial"/>
        </w:rPr>
        <w:t>Europe</w:t>
      </w:r>
    </w:p>
    <w:p w14:paraId="26B26E52" w14:textId="77777777" w:rsidR="005151EB" w:rsidRPr="00355B48" w:rsidRDefault="00F65E97" w:rsidP="00AB6742">
      <w:pPr>
        <w:pStyle w:val="ListParagraph"/>
        <w:numPr>
          <w:ilvl w:val="0"/>
          <w:numId w:val="19"/>
        </w:numPr>
        <w:tabs>
          <w:tab w:val="left" w:pos="1760"/>
        </w:tabs>
        <w:ind w:left="2115" w:hanging="357"/>
        <w:rPr>
          <w:rFonts w:ascii="Arial" w:eastAsia="Arial" w:hAnsi="Arial" w:cs="Arial"/>
        </w:rPr>
      </w:pPr>
      <w:r w:rsidRPr="00355B48">
        <w:rPr>
          <w:rFonts w:ascii="Arial" w:eastAsia="Arial" w:hAnsi="Arial" w:cs="Arial"/>
        </w:rPr>
        <w:t>Latin America (extracted from the WHO region of AMRO/PAHO)</w:t>
      </w:r>
    </w:p>
    <w:p w14:paraId="263EF4EA" w14:textId="77777777" w:rsidR="005151EB" w:rsidRPr="00355B48" w:rsidRDefault="00F65E97" w:rsidP="00AB6742">
      <w:pPr>
        <w:pStyle w:val="ListParagraph"/>
        <w:numPr>
          <w:ilvl w:val="0"/>
          <w:numId w:val="19"/>
        </w:numPr>
        <w:tabs>
          <w:tab w:val="left" w:pos="1760"/>
        </w:tabs>
        <w:ind w:left="2115" w:hanging="357"/>
        <w:rPr>
          <w:rFonts w:ascii="Arial" w:eastAsia="Arial" w:hAnsi="Arial" w:cs="Arial"/>
        </w:rPr>
      </w:pPr>
      <w:r w:rsidRPr="00355B48">
        <w:rPr>
          <w:rFonts w:ascii="Arial" w:eastAsia="Arial" w:hAnsi="Arial" w:cs="Arial"/>
        </w:rPr>
        <w:t>North America (extracted from the WHO region of AMRO/PAHO)</w:t>
      </w:r>
    </w:p>
    <w:p w14:paraId="58468687" w14:textId="77777777" w:rsidR="005151EB" w:rsidRPr="00355B48" w:rsidRDefault="00F65E97" w:rsidP="00AB6742">
      <w:pPr>
        <w:pStyle w:val="ListParagraph"/>
        <w:numPr>
          <w:ilvl w:val="0"/>
          <w:numId w:val="19"/>
        </w:numPr>
        <w:tabs>
          <w:tab w:val="left" w:pos="1760"/>
        </w:tabs>
        <w:ind w:left="2115" w:hanging="357"/>
        <w:rPr>
          <w:rFonts w:ascii="Arial" w:eastAsia="Arial" w:hAnsi="Arial" w:cs="Arial"/>
        </w:rPr>
      </w:pPr>
      <w:r w:rsidRPr="00355B48">
        <w:rPr>
          <w:rFonts w:ascii="Arial" w:eastAsia="Arial" w:hAnsi="Arial" w:cs="Arial"/>
        </w:rPr>
        <w:t>South East Asia</w:t>
      </w:r>
    </w:p>
    <w:p w14:paraId="24A3DADC" w14:textId="77777777" w:rsidR="005151EB" w:rsidRPr="00355B48" w:rsidRDefault="00F65E97" w:rsidP="00AB6742">
      <w:pPr>
        <w:pStyle w:val="ListParagraph"/>
        <w:numPr>
          <w:ilvl w:val="0"/>
          <w:numId w:val="19"/>
        </w:numPr>
        <w:tabs>
          <w:tab w:val="left" w:pos="1760"/>
        </w:tabs>
        <w:spacing w:after="120"/>
        <w:ind w:left="2115" w:hanging="357"/>
        <w:rPr>
          <w:rFonts w:ascii="Arial" w:eastAsia="Arial" w:hAnsi="Arial" w:cs="Arial"/>
        </w:rPr>
      </w:pPr>
      <w:r w:rsidRPr="00355B48">
        <w:rPr>
          <w:rFonts w:ascii="Arial" w:eastAsia="Arial" w:hAnsi="Arial" w:cs="Arial"/>
        </w:rPr>
        <w:t>Western Pacific</w:t>
      </w:r>
    </w:p>
    <w:p w14:paraId="3D100064" w14:textId="77777777" w:rsidR="005151EB" w:rsidRDefault="00F65E97" w:rsidP="00355B48">
      <w:pPr>
        <w:numPr>
          <w:ilvl w:val="0"/>
          <w:numId w:val="20"/>
        </w:numPr>
        <w:tabs>
          <w:tab w:val="left" w:pos="861"/>
        </w:tabs>
        <w:spacing w:before="119" w:line="242" w:lineRule="auto"/>
        <w:ind w:right="296"/>
        <w:rPr>
          <w:rFonts w:ascii="Arial"/>
        </w:rPr>
      </w:pPr>
      <w:r w:rsidRPr="00355B48">
        <w:rPr>
          <w:rFonts w:ascii="Arial"/>
        </w:rPr>
        <w:t>The countries within each region shall be guided by the World Health Organization</w:t>
      </w:r>
      <w:r w:rsidRPr="00355B48">
        <w:rPr>
          <w:rFonts w:ascii="Arial"/>
        </w:rPr>
        <w:t>’</w:t>
      </w:r>
      <w:r w:rsidRPr="00355B48">
        <w:rPr>
          <w:rFonts w:ascii="Arial"/>
        </w:rPr>
        <w:t>s (WHO</w:t>
      </w:r>
      <w:r w:rsidRPr="00355B48">
        <w:rPr>
          <w:rFonts w:ascii="Arial"/>
        </w:rPr>
        <w:t>’</w:t>
      </w:r>
      <w:r w:rsidRPr="00355B48">
        <w:rPr>
          <w:rFonts w:ascii="Arial"/>
        </w:rPr>
        <w:t>s) regional structure and shall be determined by the International Executive Committee. However, where regional affinity is ambiguous, a member may decide which region it wishes to belong to with the proviso that each member may only be a member of one region.</w:t>
      </w:r>
    </w:p>
    <w:p w14:paraId="29EBC755" w14:textId="77777777" w:rsidR="00355B48" w:rsidRDefault="00355B48" w:rsidP="00355B48">
      <w:pPr>
        <w:tabs>
          <w:tab w:val="left" w:pos="861"/>
        </w:tabs>
        <w:spacing w:before="119" w:line="242" w:lineRule="auto"/>
        <w:ind w:right="296"/>
        <w:rPr>
          <w:rFonts w:ascii="Arial"/>
        </w:rPr>
      </w:pPr>
    </w:p>
    <w:p w14:paraId="554ADAE6" w14:textId="77777777" w:rsidR="00355B48" w:rsidRPr="00355B48" w:rsidRDefault="00355B48" w:rsidP="00355B48">
      <w:pPr>
        <w:pStyle w:val="Heading1"/>
        <w:jc w:val="center"/>
        <w:rPr>
          <w:b/>
          <w:w w:val="105"/>
        </w:rPr>
      </w:pPr>
      <w:r>
        <w:rPr>
          <w:b/>
          <w:w w:val="105"/>
        </w:rPr>
        <w:t xml:space="preserve">Bye-Law </w:t>
      </w:r>
      <w:r w:rsidRPr="00355B48">
        <w:rPr>
          <w:b/>
          <w:w w:val="105"/>
        </w:rPr>
        <w:t>V</w:t>
      </w:r>
    </w:p>
    <w:p w14:paraId="33BC8D49" w14:textId="77777777" w:rsidR="00355B48" w:rsidRDefault="00355B48" w:rsidP="00355B48">
      <w:pPr>
        <w:spacing w:before="70"/>
        <w:jc w:val="center"/>
        <w:rPr>
          <w:rFonts w:ascii="Arial"/>
          <w:w w:val="110"/>
          <w:sz w:val="24"/>
          <w:szCs w:val="24"/>
        </w:rPr>
      </w:pPr>
      <w:r>
        <w:rPr>
          <w:rFonts w:ascii="Arial"/>
          <w:w w:val="110"/>
          <w:sz w:val="24"/>
          <w:szCs w:val="24"/>
        </w:rPr>
        <w:lastRenderedPageBreak/>
        <w:t>Indemnification of Directors and Officers</w:t>
      </w:r>
    </w:p>
    <w:p w14:paraId="6384FA4A" w14:textId="77777777" w:rsidR="00355B48" w:rsidRDefault="00355B48" w:rsidP="00355B48">
      <w:pPr>
        <w:spacing w:before="70"/>
        <w:rPr>
          <w:rFonts w:ascii="Arial"/>
          <w:w w:val="110"/>
          <w:sz w:val="24"/>
          <w:szCs w:val="24"/>
        </w:rPr>
      </w:pPr>
    </w:p>
    <w:p w14:paraId="7F82E1BD" w14:textId="77777777" w:rsidR="00157399" w:rsidRPr="00157399" w:rsidRDefault="00157399" w:rsidP="00157399">
      <w:pPr>
        <w:pStyle w:val="ListParagraph"/>
        <w:numPr>
          <w:ilvl w:val="0"/>
          <w:numId w:val="23"/>
        </w:numPr>
        <w:tabs>
          <w:tab w:val="left" w:pos="644"/>
        </w:tabs>
        <w:spacing w:before="120" w:after="120"/>
        <w:rPr>
          <w:rFonts w:ascii="Arial" w:hAnsi="Arial"/>
          <w:w w:val="115"/>
          <w:u w:val="single"/>
        </w:rPr>
      </w:pPr>
      <w:r w:rsidRPr="00157399">
        <w:rPr>
          <w:rFonts w:ascii="Arial" w:hAnsi="Arial"/>
          <w:w w:val="115"/>
          <w:u w:val="single"/>
        </w:rPr>
        <w:t>Right to indemnification</w:t>
      </w:r>
    </w:p>
    <w:p w14:paraId="5B1B0F56" w14:textId="77777777" w:rsidR="00157399" w:rsidRPr="00157399" w:rsidRDefault="00157399" w:rsidP="00157399">
      <w:pPr>
        <w:pStyle w:val="ListParagraph"/>
        <w:numPr>
          <w:ilvl w:val="1"/>
          <w:numId w:val="24"/>
        </w:numPr>
        <w:tabs>
          <w:tab w:val="left" w:pos="1302"/>
        </w:tabs>
        <w:spacing w:before="120" w:after="120" w:line="242" w:lineRule="auto"/>
        <w:ind w:right="130"/>
        <w:rPr>
          <w:rFonts w:ascii="Arial" w:eastAsia="Arial" w:hAnsi="Arial" w:cs="Arial"/>
        </w:rPr>
      </w:pPr>
      <w:r w:rsidRPr="00157399">
        <w:rPr>
          <w:rFonts w:ascii="Arial" w:eastAsia="Arial" w:hAnsi="Arial" w:cs="Arial"/>
        </w:rPr>
        <w:t xml:space="preserve">Each person (“Covered Person”) who was or is made a party to any action, suit or proceeding, whether civil, criminal, administrative or investigative (“Proceeding”), by reason of the fact he is or was a Director of Officer, </w:t>
      </w:r>
      <w:r w:rsidRPr="00157399">
        <w:rPr>
          <w:rFonts w:ascii="Arial" w:eastAsia="Arial" w:hAnsi="Arial" w:cs="Arial"/>
          <w:lang w:val="en-GB"/>
        </w:rPr>
        <w:t xml:space="preserve">employee or agent of the IBE or International Executive Committee and who has been successful on the merits or otherwise in the defence of such proceeding, shall be indemnified and held harmless by the IBE to the fullest extent permitted by the District of Columbia </w:t>
      </w:r>
      <w:proofErr w:type="spellStart"/>
      <w:r w:rsidRPr="00157399">
        <w:rPr>
          <w:rFonts w:ascii="Arial" w:eastAsia="Arial" w:hAnsi="Arial" w:cs="Arial"/>
          <w:lang w:val="en-GB"/>
        </w:rPr>
        <w:t>Nonprofit</w:t>
      </w:r>
      <w:proofErr w:type="spellEnd"/>
      <w:r w:rsidRPr="00157399">
        <w:rPr>
          <w:rFonts w:ascii="Arial" w:eastAsia="Arial" w:hAnsi="Arial" w:cs="Arial"/>
          <w:lang w:val="en-GB"/>
        </w:rPr>
        <w:t xml:space="preserve"> Corporation Act of 2010 against all expense, liability and loss (including attorneys’ fees, judgements, fines or penalties and amounts paid in settlement) reasonably incurred or suffered by such person in connection therewith, and such</w:t>
      </w:r>
      <w:r w:rsidRPr="00157399">
        <w:rPr>
          <w:rFonts w:ascii="Arial" w:eastAsia="Arial" w:hAnsi="Arial" w:cs="Arial"/>
        </w:rPr>
        <w:t xml:space="preserve"> indemnification shall continue as to such person who has ceased to be a Director or Officer and shall inure to the benefit of the per</w:t>
      </w:r>
      <w:r>
        <w:rPr>
          <w:rFonts w:ascii="Arial" w:eastAsia="Arial" w:hAnsi="Arial" w:cs="Arial"/>
        </w:rPr>
        <w:t>s</w:t>
      </w:r>
      <w:r w:rsidRPr="00157399">
        <w:rPr>
          <w:rFonts w:ascii="Arial" w:eastAsia="Arial" w:hAnsi="Arial" w:cs="Arial"/>
        </w:rPr>
        <w:t>on’s heirs, executors and administrators.</w:t>
      </w:r>
    </w:p>
    <w:p w14:paraId="382843DD" w14:textId="77777777" w:rsidR="00355B48" w:rsidRDefault="00157399" w:rsidP="00157399">
      <w:pPr>
        <w:pStyle w:val="ListParagraph"/>
        <w:numPr>
          <w:ilvl w:val="1"/>
          <w:numId w:val="24"/>
        </w:numPr>
        <w:tabs>
          <w:tab w:val="left" w:pos="1302"/>
        </w:tabs>
        <w:spacing w:before="120" w:after="120" w:line="242" w:lineRule="auto"/>
        <w:ind w:right="130"/>
        <w:rPr>
          <w:rFonts w:ascii="Arial" w:eastAsia="Arial" w:hAnsi="Arial" w:cs="Arial"/>
        </w:rPr>
      </w:pPr>
      <w:r>
        <w:rPr>
          <w:rFonts w:ascii="Arial" w:eastAsia="Arial" w:hAnsi="Arial" w:cs="Arial"/>
        </w:rPr>
        <w:t>In addition to the right described above, each Covered Person who was or is made a party to any Proceeding, may be indemnified and held harmless by the IBE in accordance with the terms of DC law against all expense, liability and loss reasonably incurred as a result of actions taken on behalf of the IBE, at the discretion of the International Executive Committee, so long as the following conditions are met:</w:t>
      </w:r>
    </w:p>
    <w:p w14:paraId="7BC04528" w14:textId="77777777" w:rsidR="00157399" w:rsidRDefault="00157399" w:rsidP="00AB6742">
      <w:pPr>
        <w:pStyle w:val="ListParagraph"/>
        <w:numPr>
          <w:ilvl w:val="2"/>
          <w:numId w:val="24"/>
        </w:numPr>
        <w:tabs>
          <w:tab w:val="left" w:pos="1302"/>
        </w:tabs>
        <w:spacing w:before="120" w:after="120" w:line="242" w:lineRule="auto"/>
        <w:ind w:right="130"/>
        <w:rPr>
          <w:rFonts w:ascii="Arial" w:eastAsia="Arial" w:hAnsi="Arial" w:cs="Arial"/>
        </w:rPr>
      </w:pPr>
      <w:proofErr w:type="gramStart"/>
      <w:r>
        <w:rPr>
          <w:rFonts w:ascii="Arial" w:eastAsia="Arial" w:hAnsi="Arial" w:cs="Arial"/>
        </w:rPr>
        <w:t>a</w:t>
      </w:r>
      <w:proofErr w:type="gramEnd"/>
      <w:r>
        <w:rPr>
          <w:rFonts w:ascii="Arial" w:eastAsia="Arial" w:hAnsi="Arial" w:cs="Arial"/>
        </w:rPr>
        <w:t xml:space="preserve"> majority of disinterested members of the International Executive Committee or a majority of the Chapters of the IBE vote to approve such indemnification;</w:t>
      </w:r>
    </w:p>
    <w:p w14:paraId="1A2A0180" w14:textId="77777777" w:rsidR="00157399" w:rsidRDefault="00157399" w:rsidP="00AB6742">
      <w:pPr>
        <w:pStyle w:val="ListParagraph"/>
        <w:numPr>
          <w:ilvl w:val="2"/>
          <w:numId w:val="24"/>
        </w:numPr>
        <w:tabs>
          <w:tab w:val="left" w:pos="1302"/>
        </w:tabs>
        <w:spacing w:before="120" w:after="120" w:line="242" w:lineRule="auto"/>
        <w:ind w:right="13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Covered Person provides an affirmation in the record of good faith belief that he has met the good faith standard required by the DC law;</w:t>
      </w:r>
    </w:p>
    <w:p w14:paraId="5888499D" w14:textId="77777777" w:rsidR="00157399" w:rsidRDefault="00157399" w:rsidP="00AB6742">
      <w:pPr>
        <w:pStyle w:val="ListParagraph"/>
        <w:numPr>
          <w:ilvl w:val="2"/>
          <w:numId w:val="24"/>
        </w:numPr>
        <w:tabs>
          <w:tab w:val="left" w:pos="1302"/>
        </w:tabs>
        <w:spacing w:before="120" w:after="120" w:line="242" w:lineRule="auto"/>
        <w:ind w:right="130"/>
        <w:rPr>
          <w:rFonts w:ascii="Arial" w:eastAsia="Arial" w:hAnsi="Arial" w:cs="Arial"/>
        </w:rPr>
      </w:pPr>
      <w:proofErr w:type="gramStart"/>
      <w:r>
        <w:rPr>
          <w:rFonts w:ascii="Arial" w:eastAsia="Arial" w:hAnsi="Arial" w:cs="Arial"/>
        </w:rPr>
        <w:t>and</w:t>
      </w:r>
      <w:proofErr w:type="gramEnd"/>
      <w:r>
        <w:rPr>
          <w:rFonts w:ascii="Arial" w:eastAsia="Arial" w:hAnsi="Arial" w:cs="Arial"/>
        </w:rPr>
        <w:t xml:space="preserve"> the Covered Person affirms in the record to repay any funds advanced if it is ultimately determined in accordance with the law that he is not entitled to such indemnification.</w:t>
      </w:r>
    </w:p>
    <w:p w14:paraId="7F7CFC20" w14:textId="77777777" w:rsidR="00157399" w:rsidRPr="00AB6742" w:rsidRDefault="00AB6742" w:rsidP="00AB6742">
      <w:pPr>
        <w:pStyle w:val="ListParagraph"/>
        <w:numPr>
          <w:ilvl w:val="0"/>
          <w:numId w:val="23"/>
        </w:numPr>
        <w:tabs>
          <w:tab w:val="left" w:pos="644"/>
        </w:tabs>
        <w:spacing w:before="120" w:after="120"/>
        <w:rPr>
          <w:rFonts w:ascii="Arial" w:hAnsi="Arial"/>
          <w:w w:val="115"/>
          <w:u w:val="single"/>
        </w:rPr>
      </w:pPr>
      <w:r w:rsidRPr="00AB6742">
        <w:rPr>
          <w:rFonts w:ascii="Arial" w:hAnsi="Arial"/>
          <w:w w:val="115"/>
          <w:u w:val="single"/>
        </w:rPr>
        <w:t>Right to Advancement of Expenses</w:t>
      </w:r>
    </w:p>
    <w:p w14:paraId="78E14DA2" w14:textId="77777777" w:rsidR="00AB6742" w:rsidRPr="00157399" w:rsidRDefault="00AB6742" w:rsidP="00AB6742">
      <w:pPr>
        <w:pStyle w:val="ListParagraph"/>
        <w:numPr>
          <w:ilvl w:val="1"/>
          <w:numId w:val="23"/>
        </w:numPr>
        <w:tabs>
          <w:tab w:val="left" w:pos="1302"/>
        </w:tabs>
        <w:spacing w:before="120" w:after="120" w:line="242" w:lineRule="auto"/>
        <w:ind w:right="130"/>
        <w:rPr>
          <w:rFonts w:ascii="Arial" w:eastAsia="Arial" w:hAnsi="Arial" w:cs="Arial"/>
        </w:rPr>
      </w:pPr>
      <w:r>
        <w:rPr>
          <w:rFonts w:ascii="Arial" w:eastAsia="Arial" w:hAnsi="Arial" w:cs="Arial"/>
        </w:rPr>
        <w:t>At the discretion of the International Executive Committee, and within the terms of the DC Nonprofit Corporate Act’s requirements, the right to indemnification conferred in Section 1 of this Article may include the payment by the IBE of the expenses incurred in defending any Proceeding in the advance of its final disposition, subject to the receipt by the IBE of an undertaking by or on behalf of such person to repay all amounts so advanced if it shall ultimately be determined that such person is not entitled to be indemnified under this Article or otherwise.</w:t>
      </w:r>
    </w:p>
    <w:sectPr w:rsidR="00AB6742" w:rsidRPr="00157399" w:rsidSect="00355B48">
      <w:footerReference w:type="default" r:id="rId9"/>
      <w:type w:val="continuous"/>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332D920" w14:textId="77777777" w:rsidR="00AB6742" w:rsidRDefault="00AB6742">
      <w:r>
        <w:separator/>
      </w:r>
    </w:p>
  </w:endnote>
  <w:endnote w:type="continuationSeparator" w:id="0">
    <w:p w14:paraId="2F0248A0" w14:textId="77777777" w:rsidR="00AB6742" w:rsidRDefault="00AB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B1FD1B" w14:textId="77777777" w:rsidR="00AB6742" w:rsidRDefault="007B46B5">
    <w:pPr>
      <w:spacing w:line="14" w:lineRule="auto"/>
      <w:rPr>
        <w:sz w:val="20"/>
        <w:szCs w:val="20"/>
      </w:rPr>
    </w:pPr>
    <w:r>
      <w:pict w14:anchorId="6D09B4DF">
        <v:shapetype id="_x0000_t202" coordsize="21600,21600" o:spt="202" path="m0,0l0,21600,21600,21600,21600,0xe">
          <v:stroke joinstyle="miter"/>
          <v:path gradientshapeok="t" o:connecttype="rect"/>
        </v:shapetype>
        <v:shape id="_x0000_s2049" type="#_x0000_t202" style="position:absolute;margin-left:283.25pt;margin-top:772.25pt;width:28.7pt;height:14pt;z-index:-251658752;mso-position-horizontal-relative:page;mso-position-vertical-relative:page" filled="f" stroked="f">
          <v:textbox inset="0,0,0,0">
            <w:txbxContent>
              <w:p w14:paraId="556D856C" w14:textId="77777777" w:rsidR="00AB6742" w:rsidRDefault="00AB6742">
                <w:pPr>
                  <w:pStyle w:val="BodyText"/>
                  <w:spacing w:before="0" w:line="263" w:lineRule="exact"/>
                  <w:ind w:left="20" w:firstLine="0"/>
                </w:pPr>
                <w:r>
                  <w:t xml:space="preserve">~ </w:t>
                </w:r>
                <w:r>
                  <w:fldChar w:fldCharType="begin"/>
                </w:r>
                <w:r>
                  <w:instrText xml:space="preserve"> PAGE </w:instrText>
                </w:r>
                <w:r>
                  <w:fldChar w:fldCharType="separate"/>
                </w:r>
                <w:r w:rsidR="007B46B5">
                  <w:rPr>
                    <w:noProof/>
                  </w:rPr>
                  <w:t>2</w:t>
                </w:r>
                <w:r>
                  <w:fldChar w:fldCharType="end"/>
                </w:r>
                <w:r>
                  <w:rPr>
                    <w:spacing w:val="-16"/>
                  </w:rPr>
                  <w:t xml:space="preserve"> </w:t>
                </w:r>
                <w:r>
                  <w:t>~</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64ECAB0" w14:textId="77777777" w:rsidR="00AB6742" w:rsidRDefault="00AB6742">
      <w:r>
        <w:separator/>
      </w:r>
    </w:p>
  </w:footnote>
  <w:footnote w:type="continuationSeparator" w:id="0">
    <w:p w14:paraId="2B24C96A" w14:textId="77777777" w:rsidR="00AB6742" w:rsidRDefault="00AB67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B410BD"/>
    <w:multiLevelType w:val="multilevel"/>
    <w:tmpl w:val="0409001F"/>
    <w:lvl w:ilvl="0">
      <w:start w:val="1"/>
      <w:numFmt w:val="decimal"/>
      <w:lvlText w:val="%1."/>
      <w:lvlJc w:val="left"/>
      <w:pPr>
        <w:ind w:left="1004" w:hanging="360"/>
      </w:pPr>
    </w:lvl>
    <w:lvl w:ilvl="1">
      <w:start w:val="1"/>
      <w:numFmt w:val="decimal"/>
      <w:lvlText w:val="%1.%2."/>
      <w:lvlJc w:val="left"/>
      <w:pPr>
        <w:ind w:left="1436" w:hanging="432"/>
      </w:pPr>
    </w:lvl>
    <w:lvl w:ilvl="2">
      <w:start w:val="1"/>
      <w:numFmt w:val="decimal"/>
      <w:lvlText w:val="%1.%2.%3."/>
      <w:lvlJc w:val="left"/>
      <w:pPr>
        <w:ind w:left="1868" w:hanging="504"/>
      </w:pPr>
    </w:lvl>
    <w:lvl w:ilvl="3">
      <w:start w:val="1"/>
      <w:numFmt w:val="decimal"/>
      <w:lvlText w:val="%1.%2.%3.%4."/>
      <w:lvlJc w:val="left"/>
      <w:pPr>
        <w:ind w:left="2372" w:hanging="648"/>
      </w:pPr>
    </w:lvl>
    <w:lvl w:ilvl="4">
      <w:start w:val="1"/>
      <w:numFmt w:val="decimal"/>
      <w:lvlText w:val="%1.%2.%3.%4.%5."/>
      <w:lvlJc w:val="left"/>
      <w:pPr>
        <w:ind w:left="2876" w:hanging="792"/>
      </w:pPr>
    </w:lvl>
    <w:lvl w:ilvl="5">
      <w:start w:val="1"/>
      <w:numFmt w:val="decimal"/>
      <w:lvlText w:val="%1.%2.%3.%4.%5.%6."/>
      <w:lvlJc w:val="left"/>
      <w:pPr>
        <w:ind w:left="3380" w:hanging="936"/>
      </w:pPr>
    </w:lvl>
    <w:lvl w:ilvl="6">
      <w:start w:val="1"/>
      <w:numFmt w:val="decimal"/>
      <w:lvlText w:val="%1.%2.%3.%4.%5.%6.%7."/>
      <w:lvlJc w:val="left"/>
      <w:pPr>
        <w:ind w:left="3884" w:hanging="1080"/>
      </w:pPr>
    </w:lvl>
    <w:lvl w:ilvl="7">
      <w:start w:val="1"/>
      <w:numFmt w:val="decimal"/>
      <w:lvlText w:val="%1.%2.%3.%4.%5.%6.%7.%8."/>
      <w:lvlJc w:val="left"/>
      <w:pPr>
        <w:ind w:left="4388" w:hanging="1224"/>
      </w:pPr>
    </w:lvl>
    <w:lvl w:ilvl="8">
      <w:start w:val="1"/>
      <w:numFmt w:val="decimal"/>
      <w:lvlText w:val="%1.%2.%3.%4.%5.%6.%7.%8.%9."/>
      <w:lvlJc w:val="left"/>
      <w:pPr>
        <w:ind w:left="4964" w:hanging="1440"/>
      </w:pPr>
    </w:lvl>
  </w:abstractNum>
  <w:abstractNum w:abstractNumId="1">
    <w:nsid w:val="08C93470"/>
    <w:multiLevelType w:val="hybridMultilevel"/>
    <w:tmpl w:val="D7A439CA"/>
    <w:lvl w:ilvl="0" w:tplc="8160D9BC">
      <w:start w:val="1"/>
      <w:numFmt w:val="decimal"/>
      <w:lvlText w:val="%1."/>
      <w:lvlJc w:val="left"/>
      <w:pPr>
        <w:ind w:left="852" w:hanging="363"/>
        <w:jc w:val="left"/>
      </w:pPr>
      <w:rPr>
        <w:rFonts w:ascii="Arial" w:eastAsia="Arial" w:hAnsi="Arial" w:hint="default"/>
        <w:color w:val="0000FF"/>
        <w:w w:val="78"/>
        <w:sz w:val="24"/>
        <w:szCs w:val="24"/>
      </w:rPr>
    </w:lvl>
    <w:lvl w:ilvl="1" w:tplc="A3CEC3FC">
      <w:start w:val="1"/>
      <w:numFmt w:val="lowerLetter"/>
      <w:lvlText w:val="%2."/>
      <w:lvlJc w:val="left"/>
      <w:pPr>
        <w:ind w:left="1220" w:hanging="360"/>
        <w:jc w:val="left"/>
      </w:pPr>
      <w:rPr>
        <w:rFonts w:ascii="Arial" w:eastAsia="Arial" w:hAnsi="Arial" w:hint="default"/>
        <w:color w:val="0000FF"/>
        <w:w w:val="76"/>
        <w:sz w:val="24"/>
        <w:szCs w:val="24"/>
      </w:rPr>
    </w:lvl>
    <w:lvl w:ilvl="2" w:tplc="5704C650">
      <w:start w:val="1"/>
      <w:numFmt w:val="bullet"/>
      <w:lvlText w:val="•"/>
      <w:lvlJc w:val="left"/>
      <w:pPr>
        <w:ind w:left="2037" w:hanging="360"/>
      </w:pPr>
      <w:rPr>
        <w:rFonts w:hint="default"/>
      </w:rPr>
    </w:lvl>
    <w:lvl w:ilvl="3" w:tplc="7032B282">
      <w:start w:val="1"/>
      <w:numFmt w:val="bullet"/>
      <w:lvlText w:val="•"/>
      <w:lvlJc w:val="left"/>
      <w:pPr>
        <w:ind w:left="2855" w:hanging="360"/>
      </w:pPr>
      <w:rPr>
        <w:rFonts w:hint="default"/>
      </w:rPr>
    </w:lvl>
    <w:lvl w:ilvl="4" w:tplc="BFC0BF90">
      <w:start w:val="1"/>
      <w:numFmt w:val="bullet"/>
      <w:lvlText w:val="•"/>
      <w:lvlJc w:val="left"/>
      <w:pPr>
        <w:ind w:left="3673" w:hanging="360"/>
      </w:pPr>
      <w:rPr>
        <w:rFonts w:hint="default"/>
      </w:rPr>
    </w:lvl>
    <w:lvl w:ilvl="5" w:tplc="700A8D7A">
      <w:start w:val="1"/>
      <w:numFmt w:val="bullet"/>
      <w:lvlText w:val="•"/>
      <w:lvlJc w:val="left"/>
      <w:pPr>
        <w:ind w:left="4491" w:hanging="360"/>
      </w:pPr>
      <w:rPr>
        <w:rFonts w:hint="default"/>
      </w:rPr>
    </w:lvl>
    <w:lvl w:ilvl="6" w:tplc="E20CA3EA">
      <w:start w:val="1"/>
      <w:numFmt w:val="bullet"/>
      <w:lvlText w:val="•"/>
      <w:lvlJc w:val="left"/>
      <w:pPr>
        <w:ind w:left="5308" w:hanging="360"/>
      </w:pPr>
      <w:rPr>
        <w:rFonts w:hint="default"/>
      </w:rPr>
    </w:lvl>
    <w:lvl w:ilvl="7" w:tplc="EA4ADEA6">
      <w:start w:val="1"/>
      <w:numFmt w:val="bullet"/>
      <w:lvlText w:val="•"/>
      <w:lvlJc w:val="left"/>
      <w:pPr>
        <w:ind w:left="6126" w:hanging="360"/>
      </w:pPr>
      <w:rPr>
        <w:rFonts w:hint="default"/>
      </w:rPr>
    </w:lvl>
    <w:lvl w:ilvl="8" w:tplc="0AF49A1C">
      <w:start w:val="1"/>
      <w:numFmt w:val="bullet"/>
      <w:lvlText w:val="•"/>
      <w:lvlJc w:val="left"/>
      <w:pPr>
        <w:ind w:left="6944" w:hanging="360"/>
      </w:pPr>
      <w:rPr>
        <w:rFonts w:hint="default"/>
      </w:rPr>
    </w:lvl>
  </w:abstractNum>
  <w:abstractNum w:abstractNumId="2">
    <w:nsid w:val="0ED653A9"/>
    <w:multiLevelType w:val="hybridMultilevel"/>
    <w:tmpl w:val="B31E29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971488"/>
    <w:multiLevelType w:val="hybridMultilevel"/>
    <w:tmpl w:val="BA88851A"/>
    <w:lvl w:ilvl="0" w:tplc="D4F6731A">
      <w:start w:val="1"/>
      <w:numFmt w:val="decimal"/>
      <w:lvlText w:val="%1"/>
      <w:lvlJc w:val="left"/>
      <w:pPr>
        <w:ind w:left="644" w:hanging="504"/>
        <w:jc w:val="left"/>
      </w:pPr>
      <w:rPr>
        <w:rFonts w:ascii="Arial" w:eastAsia="Arial" w:hAnsi="Arial" w:hint="default"/>
        <w:color w:val="0000FF"/>
        <w:w w:val="99"/>
        <w:sz w:val="24"/>
        <w:szCs w:val="24"/>
      </w:rPr>
    </w:lvl>
    <w:lvl w:ilvl="1" w:tplc="33768652">
      <w:start w:val="1"/>
      <w:numFmt w:val="decimal"/>
      <w:lvlText w:val="%1.%2"/>
      <w:lvlJc w:val="left"/>
      <w:pPr>
        <w:ind w:left="1304" w:hanging="708"/>
        <w:jc w:val="left"/>
      </w:pPr>
      <w:rPr>
        <w:rFonts w:ascii="Arial" w:eastAsia="Arial" w:hAnsi="Arial" w:hint="default"/>
        <w:color w:val="0000FF"/>
        <w:w w:val="78"/>
        <w:sz w:val="24"/>
        <w:szCs w:val="24"/>
      </w:rPr>
    </w:lvl>
    <w:lvl w:ilvl="2" w:tplc="04090001">
      <w:start w:val="1"/>
      <w:numFmt w:val="bullet"/>
      <w:lvlText w:val=""/>
      <w:lvlJc w:val="left"/>
      <w:pPr>
        <w:ind w:left="1760" w:hanging="360"/>
      </w:pPr>
      <w:rPr>
        <w:rFonts w:ascii="Symbol" w:hAnsi="Symbol" w:hint="default"/>
        <w:color w:val="323299"/>
        <w:w w:val="75"/>
        <w:sz w:val="22"/>
        <w:szCs w:val="22"/>
      </w:rPr>
    </w:lvl>
    <w:lvl w:ilvl="3" w:tplc="A6301BD2">
      <w:start w:val="1"/>
      <w:numFmt w:val="bullet"/>
      <w:lvlText w:val="•"/>
      <w:lvlJc w:val="left"/>
      <w:pPr>
        <w:ind w:left="1760" w:hanging="360"/>
      </w:pPr>
      <w:rPr>
        <w:rFonts w:hint="default"/>
      </w:rPr>
    </w:lvl>
    <w:lvl w:ilvl="4" w:tplc="86E2F57E">
      <w:start w:val="1"/>
      <w:numFmt w:val="bullet"/>
      <w:lvlText w:val="•"/>
      <w:lvlJc w:val="left"/>
      <w:pPr>
        <w:ind w:left="2734" w:hanging="360"/>
      </w:pPr>
      <w:rPr>
        <w:rFonts w:hint="default"/>
      </w:rPr>
    </w:lvl>
    <w:lvl w:ilvl="5" w:tplc="6592ECD4">
      <w:start w:val="1"/>
      <w:numFmt w:val="bullet"/>
      <w:lvlText w:val="•"/>
      <w:lvlJc w:val="left"/>
      <w:pPr>
        <w:ind w:left="3708" w:hanging="360"/>
      </w:pPr>
      <w:rPr>
        <w:rFonts w:hint="default"/>
      </w:rPr>
    </w:lvl>
    <w:lvl w:ilvl="6" w:tplc="08EE1528">
      <w:start w:val="1"/>
      <w:numFmt w:val="bullet"/>
      <w:lvlText w:val="•"/>
      <w:lvlJc w:val="left"/>
      <w:pPr>
        <w:ind w:left="4682" w:hanging="360"/>
      </w:pPr>
      <w:rPr>
        <w:rFonts w:hint="default"/>
      </w:rPr>
    </w:lvl>
    <w:lvl w:ilvl="7" w:tplc="F3BC0B68">
      <w:start w:val="1"/>
      <w:numFmt w:val="bullet"/>
      <w:lvlText w:val="•"/>
      <w:lvlJc w:val="left"/>
      <w:pPr>
        <w:ind w:left="5657" w:hanging="360"/>
      </w:pPr>
      <w:rPr>
        <w:rFonts w:hint="default"/>
      </w:rPr>
    </w:lvl>
    <w:lvl w:ilvl="8" w:tplc="0632024E">
      <w:start w:val="1"/>
      <w:numFmt w:val="bullet"/>
      <w:lvlText w:val="•"/>
      <w:lvlJc w:val="left"/>
      <w:pPr>
        <w:ind w:left="6631" w:hanging="360"/>
      </w:pPr>
      <w:rPr>
        <w:rFonts w:hint="default"/>
      </w:rPr>
    </w:lvl>
  </w:abstractNum>
  <w:abstractNum w:abstractNumId="4">
    <w:nsid w:val="15185C58"/>
    <w:multiLevelType w:val="hybridMultilevel"/>
    <w:tmpl w:val="E3166E12"/>
    <w:lvl w:ilvl="0" w:tplc="2AF09AEE">
      <w:start w:val="1"/>
      <w:numFmt w:val="decimal"/>
      <w:lvlText w:val="%1."/>
      <w:lvlJc w:val="left"/>
      <w:pPr>
        <w:ind w:left="1210" w:hanging="365"/>
        <w:jc w:val="left"/>
      </w:pPr>
      <w:rPr>
        <w:rFonts w:ascii="Arial" w:eastAsia="Arial" w:hAnsi="Arial" w:hint="default"/>
        <w:i/>
        <w:color w:val="0000FF"/>
        <w:w w:val="71"/>
        <w:sz w:val="22"/>
        <w:szCs w:val="22"/>
      </w:rPr>
    </w:lvl>
    <w:lvl w:ilvl="1" w:tplc="23F25728">
      <w:start w:val="1"/>
      <w:numFmt w:val="bullet"/>
      <w:lvlText w:val="•"/>
      <w:lvlJc w:val="left"/>
      <w:pPr>
        <w:ind w:left="1956" w:hanging="365"/>
      </w:pPr>
      <w:rPr>
        <w:rFonts w:hint="default"/>
      </w:rPr>
    </w:lvl>
    <w:lvl w:ilvl="2" w:tplc="3440F78E">
      <w:start w:val="1"/>
      <w:numFmt w:val="bullet"/>
      <w:lvlText w:val="•"/>
      <w:lvlJc w:val="left"/>
      <w:pPr>
        <w:ind w:left="2692" w:hanging="365"/>
      </w:pPr>
      <w:rPr>
        <w:rFonts w:hint="default"/>
      </w:rPr>
    </w:lvl>
    <w:lvl w:ilvl="3" w:tplc="CD8031B4">
      <w:start w:val="1"/>
      <w:numFmt w:val="bullet"/>
      <w:lvlText w:val="•"/>
      <w:lvlJc w:val="left"/>
      <w:pPr>
        <w:ind w:left="3428" w:hanging="365"/>
      </w:pPr>
      <w:rPr>
        <w:rFonts w:hint="default"/>
      </w:rPr>
    </w:lvl>
    <w:lvl w:ilvl="4" w:tplc="33268570">
      <w:start w:val="1"/>
      <w:numFmt w:val="bullet"/>
      <w:lvlText w:val="•"/>
      <w:lvlJc w:val="left"/>
      <w:pPr>
        <w:ind w:left="4164" w:hanging="365"/>
      </w:pPr>
      <w:rPr>
        <w:rFonts w:hint="default"/>
      </w:rPr>
    </w:lvl>
    <w:lvl w:ilvl="5" w:tplc="96304618">
      <w:start w:val="1"/>
      <w:numFmt w:val="bullet"/>
      <w:lvlText w:val="•"/>
      <w:lvlJc w:val="left"/>
      <w:pPr>
        <w:ind w:left="4900" w:hanging="365"/>
      </w:pPr>
      <w:rPr>
        <w:rFonts w:hint="default"/>
      </w:rPr>
    </w:lvl>
    <w:lvl w:ilvl="6" w:tplc="92E4AC2C">
      <w:start w:val="1"/>
      <w:numFmt w:val="bullet"/>
      <w:lvlText w:val="•"/>
      <w:lvlJc w:val="left"/>
      <w:pPr>
        <w:ind w:left="5636" w:hanging="365"/>
      </w:pPr>
      <w:rPr>
        <w:rFonts w:hint="default"/>
      </w:rPr>
    </w:lvl>
    <w:lvl w:ilvl="7" w:tplc="A86CC9AE">
      <w:start w:val="1"/>
      <w:numFmt w:val="bullet"/>
      <w:lvlText w:val="•"/>
      <w:lvlJc w:val="left"/>
      <w:pPr>
        <w:ind w:left="6372" w:hanging="365"/>
      </w:pPr>
      <w:rPr>
        <w:rFonts w:hint="default"/>
      </w:rPr>
    </w:lvl>
    <w:lvl w:ilvl="8" w:tplc="AF82B0A0">
      <w:start w:val="1"/>
      <w:numFmt w:val="bullet"/>
      <w:lvlText w:val="•"/>
      <w:lvlJc w:val="left"/>
      <w:pPr>
        <w:ind w:left="7108" w:hanging="365"/>
      </w:pPr>
      <w:rPr>
        <w:rFonts w:hint="default"/>
      </w:rPr>
    </w:lvl>
  </w:abstractNum>
  <w:abstractNum w:abstractNumId="5">
    <w:nsid w:val="163360B5"/>
    <w:multiLevelType w:val="hybridMultilevel"/>
    <w:tmpl w:val="B5DEA372"/>
    <w:lvl w:ilvl="0" w:tplc="0409000F">
      <w:start w:val="1"/>
      <w:numFmt w:val="decimal"/>
      <w:lvlText w:val="%1."/>
      <w:lvlJc w:val="left"/>
      <w:pPr>
        <w:ind w:left="1205" w:hanging="360"/>
      </w:pPr>
      <w:rPr>
        <w:rFonts w:hint="default"/>
        <w:i/>
        <w:color w:val="0000FF"/>
        <w:w w:val="71"/>
        <w:sz w:val="22"/>
        <w:szCs w:val="22"/>
      </w:rPr>
    </w:lvl>
    <w:lvl w:ilvl="1" w:tplc="23F25728">
      <w:start w:val="1"/>
      <w:numFmt w:val="bullet"/>
      <w:lvlText w:val="•"/>
      <w:lvlJc w:val="left"/>
      <w:pPr>
        <w:ind w:left="1956" w:hanging="365"/>
      </w:pPr>
      <w:rPr>
        <w:rFonts w:hint="default"/>
      </w:rPr>
    </w:lvl>
    <w:lvl w:ilvl="2" w:tplc="3440F78E">
      <w:start w:val="1"/>
      <w:numFmt w:val="bullet"/>
      <w:lvlText w:val="•"/>
      <w:lvlJc w:val="left"/>
      <w:pPr>
        <w:ind w:left="2692" w:hanging="365"/>
      </w:pPr>
      <w:rPr>
        <w:rFonts w:hint="default"/>
      </w:rPr>
    </w:lvl>
    <w:lvl w:ilvl="3" w:tplc="CD8031B4">
      <w:start w:val="1"/>
      <w:numFmt w:val="bullet"/>
      <w:lvlText w:val="•"/>
      <w:lvlJc w:val="left"/>
      <w:pPr>
        <w:ind w:left="3428" w:hanging="365"/>
      </w:pPr>
      <w:rPr>
        <w:rFonts w:hint="default"/>
      </w:rPr>
    </w:lvl>
    <w:lvl w:ilvl="4" w:tplc="33268570">
      <w:start w:val="1"/>
      <w:numFmt w:val="bullet"/>
      <w:lvlText w:val="•"/>
      <w:lvlJc w:val="left"/>
      <w:pPr>
        <w:ind w:left="4164" w:hanging="365"/>
      </w:pPr>
      <w:rPr>
        <w:rFonts w:hint="default"/>
      </w:rPr>
    </w:lvl>
    <w:lvl w:ilvl="5" w:tplc="96304618">
      <w:start w:val="1"/>
      <w:numFmt w:val="bullet"/>
      <w:lvlText w:val="•"/>
      <w:lvlJc w:val="left"/>
      <w:pPr>
        <w:ind w:left="4900" w:hanging="365"/>
      </w:pPr>
      <w:rPr>
        <w:rFonts w:hint="default"/>
      </w:rPr>
    </w:lvl>
    <w:lvl w:ilvl="6" w:tplc="92E4AC2C">
      <w:start w:val="1"/>
      <w:numFmt w:val="bullet"/>
      <w:lvlText w:val="•"/>
      <w:lvlJc w:val="left"/>
      <w:pPr>
        <w:ind w:left="5636" w:hanging="365"/>
      </w:pPr>
      <w:rPr>
        <w:rFonts w:hint="default"/>
      </w:rPr>
    </w:lvl>
    <w:lvl w:ilvl="7" w:tplc="A86CC9AE">
      <w:start w:val="1"/>
      <w:numFmt w:val="bullet"/>
      <w:lvlText w:val="•"/>
      <w:lvlJc w:val="left"/>
      <w:pPr>
        <w:ind w:left="6372" w:hanging="365"/>
      </w:pPr>
      <w:rPr>
        <w:rFonts w:hint="default"/>
      </w:rPr>
    </w:lvl>
    <w:lvl w:ilvl="8" w:tplc="AF82B0A0">
      <w:start w:val="1"/>
      <w:numFmt w:val="bullet"/>
      <w:lvlText w:val="•"/>
      <w:lvlJc w:val="left"/>
      <w:pPr>
        <w:ind w:left="7108" w:hanging="365"/>
      </w:pPr>
      <w:rPr>
        <w:rFonts w:hint="default"/>
      </w:rPr>
    </w:lvl>
  </w:abstractNum>
  <w:abstractNum w:abstractNumId="6">
    <w:nsid w:val="199A6951"/>
    <w:multiLevelType w:val="hybridMultilevel"/>
    <w:tmpl w:val="480E8E26"/>
    <w:lvl w:ilvl="0" w:tplc="04090019">
      <w:start w:val="1"/>
      <w:numFmt w:val="lowerLetter"/>
      <w:lvlText w:val="%1."/>
      <w:lvlJc w:val="left"/>
      <w:pPr>
        <w:ind w:left="212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7">
    <w:nsid w:val="21045846"/>
    <w:multiLevelType w:val="multilevel"/>
    <w:tmpl w:val="0409001F"/>
    <w:lvl w:ilvl="0">
      <w:start w:val="1"/>
      <w:numFmt w:val="decimal"/>
      <w:lvlText w:val="%1."/>
      <w:lvlJc w:val="left"/>
      <w:pPr>
        <w:ind w:left="1004" w:hanging="360"/>
      </w:pPr>
    </w:lvl>
    <w:lvl w:ilvl="1">
      <w:start w:val="1"/>
      <w:numFmt w:val="decimal"/>
      <w:lvlText w:val="%1.%2."/>
      <w:lvlJc w:val="left"/>
      <w:pPr>
        <w:ind w:left="1436" w:hanging="432"/>
      </w:pPr>
    </w:lvl>
    <w:lvl w:ilvl="2">
      <w:start w:val="1"/>
      <w:numFmt w:val="decimal"/>
      <w:lvlText w:val="%1.%2.%3."/>
      <w:lvlJc w:val="left"/>
      <w:pPr>
        <w:ind w:left="1868" w:hanging="504"/>
      </w:pPr>
    </w:lvl>
    <w:lvl w:ilvl="3">
      <w:start w:val="1"/>
      <w:numFmt w:val="decimal"/>
      <w:lvlText w:val="%1.%2.%3.%4."/>
      <w:lvlJc w:val="left"/>
      <w:pPr>
        <w:ind w:left="2372" w:hanging="648"/>
      </w:pPr>
    </w:lvl>
    <w:lvl w:ilvl="4">
      <w:start w:val="1"/>
      <w:numFmt w:val="decimal"/>
      <w:lvlText w:val="%1.%2.%3.%4.%5."/>
      <w:lvlJc w:val="left"/>
      <w:pPr>
        <w:ind w:left="2876" w:hanging="792"/>
      </w:pPr>
    </w:lvl>
    <w:lvl w:ilvl="5">
      <w:start w:val="1"/>
      <w:numFmt w:val="decimal"/>
      <w:lvlText w:val="%1.%2.%3.%4.%5.%6."/>
      <w:lvlJc w:val="left"/>
      <w:pPr>
        <w:ind w:left="3380" w:hanging="936"/>
      </w:pPr>
    </w:lvl>
    <w:lvl w:ilvl="6">
      <w:start w:val="1"/>
      <w:numFmt w:val="decimal"/>
      <w:lvlText w:val="%1.%2.%3.%4.%5.%6.%7."/>
      <w:lvlJc w:val="left"/>
      <w:pPr>
        <w:ind w:left="3884" w:hanging="1080"/>
      </w:pPr>
    </w:lvl>
    <w:lvl w:ilvl="7">
      <w:start w:val="1"/>
      <w:numFmt w:val="decimal"/>
      <w:lvlText w:val="%1.%2.%3.%4.%5.%6.%7.%8."/>
      <w:lvlJc w:val="left"/>
      <w:pPr>
        <w:ind w:left="4388" w:hanging="1224"/>
      </w:pPr>
    </w:lvl>
    <w:lvl w:ilvl="8">
      <w:start w:val="1"/>
      <w:numFmt w:val="decimal"/>
      <w:lvlText w:val="%1.%2.%3.%4.%5.%6.%7.%8.%9."/>
      <w:lvlJc w:val="left"/>
      <w:pPr>
        <w:ind w:left="4964" w:hanging="1440"/>
      </w:pPr>
    </w:lvl>
  </w:abstractNum>
  <w:abstractNum w:abstractNumId="8">
    <w:nsid w:val="26E84DCE"/>
    <w:multiLevelType w:val="hybridMultilevel"/>
    <w:tmpl w:val="1B329D1E"/>
    <w:lvl w:ilvl="0" w:tplc="D4F6731A">
      <w:start w:val="1"/>
      <w:numFmt w:val="decimal"/>
      <w:lvlText w:val="%1"/>
      <w:lvlJc w:val="left"/>
      <w:pPr>
        <w:ind w:left="644" w:hanging="504"/>
        <w:jc w:val="left"/>
      </w:pPr>
      <w:rPr>
        <w:rFonts w:ascii="Arial" w:eastAsia="Arial" w:hAnsi="Arial" w:hint="default"/>
        <w:color w:val="0000FF"/>
        <w:w w:val="99"/>
        <w:sz w:val="24"/>
        <w:szCs w:val="24"/>
      </w:rPr>
    </w:lvl>
    <w:lvl w:ilvl="1" w:tplc="33768652">
      <w:start w:val="1"/>
      <w:numFmt w:val="decimal"/>
      <w:lvlText w:val="%1.%2"/>
      <w:lvlJc w:val="left"/>
      <w:pPr>
        <w:ind w:left="1304" w:hanging="708"/>
        <w:jc w:val="left"/>
      </w:pPr>
      <w:rPr>
        <w:rFonts w:ascii="Arial" w:eastAsia="Arial" w:hAnsi="Arial" w:hint="default"/>
        <w:color w:val="0000FF"/>
        <w:w w:val="78"/>
        <w:sz w:val="24"/>
        <w:szCs w:val="24"/>
      </w:rPr>
    </w:lvl>
    <w:lvl w:ilvl="2" w:tplc="04090019">
      <w:start w:val="1"/>
      <w:numFmt w:val="lowerLetter"/>
      <w:lvlText w:val="%3."/>
      <w:lvlJc w:val="left"/>
      <w:pPr>
        <w:ind w:left="1760" w:hanging="360"/>
      </w:pPr>
      <w:rPr>
        <w:rFonts w:hint="default"/>
        <w:color w:val="323299"/>
        <w:w w:val="75"/>
        <w:sz w:val="22"/>
        <w:szCs w:val="22"/>
      </w:rPr>
    </w:lvl>
    <w:lvl w:ilvl="3" w:tplc="A6301BD2">
      <w:start w:val="1"/>
      <w:numFmt w:val="bullet"/>
      <w:lvlText w:val="•"/>
      <w:lvlJc w:val="left"/>
      <w:pPr>
        <w:ind w:left="1760" w:hanging="360"/>
      </w:pPr>
      <w:rPr>
        <w:rFonts w:hint="default"/>
      </w:rPr>
    </w:lvl>
    <w:lvl w:ilvl="4" w:tplc="86E2F57E">
      <w:start w:val="1"/>
      <w:numFmt w:val="bullet"/>
      <w:lvlText w:val="•"/>
      <w:lvlJc w:val="left"/>
      <w:pPr>
        <w:ind w:left="2734" w:hanging="360"/>
      </w:pPr>
      <w:rPr>
        <w:rFonts w:hint="default"/>
      </w:rPr>
    </w:lvl>
    <w:lvl w:ilvl="5" w:tplc="6592ECD4">
      <w:start w:val="1"/>
      <w:numFmt w:val="bullet"/>
      <w:lvlText w:val="•"/>
      <w:lvlJc w:val="left"/>
      <w:pPr>
        <w:ind w:left="3708" w:hanging="360"/>
      </w:pPr>
      <w:rPr>
        <w:rFonts w:hint="default"/>
      </w:rPr>
    </w:lvl>
    <w:lvl w:ilvl="6" w:tplc="08EE1528">
      <w:start w:val="1"/>
      <w:numFmt w:val="bullet"/>
      <w:lvlText w:val="•"/>
      <w:lvlJc w:val="left"/>
      <w:pPr>
        <w:ind w:left="4682" w:hanging="360"/>
      </w:pPr>
      <w:rPr>
        <w:rFonts w:hint="default"/>
      </w:rPr>
    </w:lvl>
    <w:lvl w:ilvl="7" w:tplc="F3BC0B68">
      <w:start w:val="1"/>
      <w:numFmt w:val="bullet"/>
      <w:lvlText w:val="•"/>
      <w:lvlJc w:val="left"/>
      <w:pPr>
        <w:ind w:left="5657" w:hanging="360"/>
      </w:pPr>
      <w:rPr>
        <w:rFonts w:hint="default"/>
      </w:rPr>
    </w:lvl>
    <w:lvl w:ilvl="8" w:tplc="0632024E">
      <w:start w:val="1"/>
      <w:numFmt w:val="bullet"/>
      <w:lvlText w:val="•"/>
      <w:lvlJc w:val="left"/>
      <w:pPr>
        <w:ind w:left="6631" w:hanging="360"/>
      </w:pPr>
      <w:rPr>
        <w:rFonts w:hint="default"/>
      </w:rPr>
    </w:lvl>
  </w:abstractNum>
  <w:abstractNum w:abstractNumId="9">
    <w:nsid w:val="27CF763A"/>
    <w:multiLevelType w:val="hybridMultilevel"/>
    <w:tmpl w:val="B31E29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514608"/>
    <w:multiLevelType w:val="hybridMultilevel"/>
    <w:tmpl w:val="A2761FEA"/>
    <w:lvl w:ilvl="0" w:tplc="04090017">
      <w:start w:val="1"/>
      <w:numFmt w:val="lowerLetter"/>
      <w:lvlText w:val="%1)"/>
      <w:lvlJc w:val="left"/>
      <w:pPr>
        <w:ind w:left="1800" w:hanging="360"/>
      </w:pPr>
      <w:rPr>
        <w:rFonts w:hint="default"/>
        <w:color w:val="0000FF"/>
        <w:w w:val="78"/>
        <w:sz w:val="24"/>
        <w:szCs w:val="24"/>
      </w:rPr>
    </w:lvl>
    <w:lvl w:ilvl="1" w:tplc="A3CEC3FC">
      <w:start w:val="1"/>
      <w:numFmt w:val="lowerLetter"/>
      <w:lvlText w:val="%2."/>
      <w:lvlJc w:val="left"/>
      <w:pPr>
        <w:ind w:left="1940" w:hanging="360"/>
        <w:jc w:val="left"/>
      </w:pPr>
      <w:rPr>
        <w:rFonts w:ascii="Arial" w:eastAsia="Arial" w:hAnsi="Arial" w:hint="default"/>
        <w:color w:val="0000FF"/>
        <w:w w:val="76"/>
        <w:sz w:val="24"/>
        <w:szCs w:val="24"/>
      </w:rPr>
    </w:lvl>
    <w:lvl w:ilvl="2" w:tplc="5704C650">
      <w:start w:val="1"/>
      <w:numFmt w:val="bullet"/>
      <w:lvlText w:val="•"/>
      <w:lvlJc w:val="left"/>
      <w:pPr>
        <w:ind w:left="2757" w:hanging="360"/>
      </w:pPr>
      <w:rPr>
        <w:rFonts w:hint="default"/>
      </w:rPr>
    </w:lvl>
    <w:lvl w:ilvl="3" w:tplc="7032B282">
      <w:start w:val="1"/>
      <w:numFmt w:val="bullet"/>
      <w:lvlText w:val="•"/>
      <w:lvlJc w:val="left"/>
      <w:pPr>
        <w:ind w:left="3575" w:hanging="360"/>
      </w:pPr>
      <w:rPr>
        <w:rFonts w:hint="default"/>
      </w:rPr>
    </w:lvl>
    <w:lvl w:ilvl="4" w:tplc="BFC0BF90">
      <w:start w:val="1"/>
      <w:numFmt w:val="bullet"/>
      <w:lvlText w:val="•"/>
      <w:lvlJc w:val="left"/>
      <w:pPr>
        <w:ind w:left="4393" w:hanging="360"/>
      </w:pPr>
      <w:rPr>
        <w:rFonts w:hint="default"/>
      </w:rPr>
    </w:lvl>
    <w:lvl w:ilvl="5" w:tplc="700A8D7A">
      <w:start w:val="1"/>
      <w:numFmt w:val="bullet"/>
      <w:lvlText w:val="•"/>
      <w:lvlJc w:val="left"/>
      <w:pPr>
        <w:ind w:left="5211" w:hanging="360"/>
      </w:pPr>
      <w:rPr>
        <w:rFonts w:hint="default"/>
      </w:rPr>
    </w:lvl>
    <w:lvl w:ilvl="6" w:tplc="E20CA3EA">
      <w:start w:val="1"/>
      <w:numFmt w:val="bullet"/>
      <w:lvlText w:val="•"/>
      <w:lvlJc w:val="left"/>
      <w:pPr>
        <w:ind w:left="6028" w:hanging="360"/>
      </w:pPr>
      <w:rPr>
        <w:rFonts w:hint="default"/>
      </w:rPr>
    </w:lvl>
    <w:lvl w:ilvl="7" w:tplc="EA4ADEA6">
      <w:start w:val="1"/>
      <w:numFmt w:val="bullet"/>
      <w:lvlText w:val="•"/>
      <w:lvlJc w:val="left"/>
      <w:pPr>
        <w:ind w:left="6846" w:hanging="360"/>
      </w:pPr>
      <w:rPr>
        <w:rFonts w:hint="default"/>
      </w:rPr>
    </w:lvl>
    <w:lvl w:ilvl="8" w:tplc="0AF49A1C">
      <w:start w:val="1"/>
      <w:numFmt w:val="bullet"/>
      <w:lvlText w:val="•"/>
      <w:lvlJc w:val="left"/>
      <w:pPr>
        <w:ind w:left="7664" w:hanging="360"/>
      </w:pPr>
      <w:rPr>
        <w:rFonts w:hint="default"/>
      </w:rPr>
    </w:lvl>
  </w:abstractNum>
  <w:abstractNum w:abstractNumId="11">
    <w:nsid w:val="39634B7B"/>
    <w:multiLevelType w:val="multilevel"/>
    <w:tmpl w:val="0409001F"/>
    <w:lvl w:ilvl="0">
      <w:start w:val="1"/>
      <w:numFmt w:val="decimal"/>
      <w:lvlText w:val="%1."/>
      <w:lvlJc w:val="left"/>
      <w:pPr>
        <w:ind w:left="1004" w:hanging="360"/>
      </w:pPr>
    </w:lvl>
    <w:lvl w:ilvl="1">
      <w:start w:val="1"/>
      <w:numFmt w:val="decimal"/>
      <w:lvlText w:val="%1.%2."/>
      <w:lvlJc w:val="left"/>
      <w:pPr>
        <w:ind w:left="1436" w:hanging="432"/>
      </w:pPr>
    </w:lvl>
    <w:lvl w:ilvl="2">
      <w:start w:val="1"/>
      <w:numFmt w:val="decimal"/>
      <w:lvlText w:val="%1.%2.%3."/>
      <w:lvlJc w:val="left"/>
      <w:pPr>
        <w:ind w:left="1868" w:hanging="504"/>
      </w:pPr>
    </w:lvl>
    <w:lvl w:ilvl="3">
      <w:start w:val="1"/>
      <w:numFmt w:val="decimal"/>
      <w:lvlText w:val="%1.%2.%3.%4."/>
      <w:lvlJc w:val="left"/>
      <w:pPr>
        <w:ind w:left="2372" w:hanging="648"/>
      </w:pPr>
    </w:lvl>
    <w:lvl w:ilvl="4">
      <w:start w:val="1"/>
      <w:numFmt w:val="decimal"/>
      <w:lvlText w:val="%1.%2.%3.%4.%5."/>
      <w:lvlJc w:val="left"/>
      <w:pPr>
        <w:ind w:left="2876" w:hanging="792"/>
      </w:pPr>
    </w:lvl>
    <w:lvl w:ilvl="5">
      <w:start w:val="1"/>
      <w:numFmt w:val="decimal"/>
      <w:lvlText w:val="%1.%2.%3.%4.%5.%6."/>
      <w:lvlJc w:val="left"/>
      <w:pPr>
        <w:ind w:left="3380" w:hanging="936"/>
      </w:pPr>
    </w:lvl>
    <w:lvl w:ilvl="6">
      <w:start w:val="1"/>
      <w:numFmt w:val="decimal"/>
      <w:lvlText w:val="%1.%2.%3.%4.%5.%6.%7."/>
      <w:lvlJc w:val="left"/>
      <w:pPr>
        <w:ind w:left="3884" w:hanging="1080"/>
      </w:pPr>
    </w:lvl>
    <w:lvl w:ilvl="7">
      <w:start w:val="1"/>
      <w:numFmt w:val="decimal"/>
      <w:lvlText w:val="%1.%2.%3.%4.%5.%6.%7.%8."/>
      <w:lvlJc w:val="left"/>
      <w:pPr>
        <w:ind w:left="4388" w:hanging="1224"/>
      </w:pPr>
    </w:lvl>
    <w:lvl w:ilvl="8">
      <w:start w:val="1"/>
      <w:numFmt w:val="decimal"/>
      <w:lvlText w:val="%1.%2.%3.%4.%5.%6.%7.%8.%9."/>
      <w:lvlJc w:val="left"/>
      <w:pPr>
        <w:ind w:left="4964" w:hanging="1440"/>
      </w:pPr>
    </w:lvl>
  </w:abstractNum>
  <w:abstractNum w:abstractNumId="12">
    <w:nsid w:val="4198325F"/>
    <w:multiLevelType w:val="hybridMultilevel"/>
    <w:tmpl w:val="48CE55D6"/>
    <w:lvl w:ilvl="0" w:tplc="0409000F">
      <w:start w:val="1"/>
      <w:numFmt w:val="decimal"/>
      <w:lvlText w:val="%1."/>
      <w:lvlJc w:val="left"/>
      <w:pPr>
        <w:ind w:left="857" w:hanging="360"/>
      </w:p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13">
    <w:nsid w:val="51C95E3D"/>
    <w:multiLevelType w:val="multilevel"/>
    <w:tmpl w:val="0409001F"/>
    <w:lvl w:ilvl="0">
      <w:start w:val="1"/>
      <w:numFmt w:val="decimal"/>
      <w:lvlText w:val="%1."/>
      <w:lvlJc w:val="left"/>
      <w:pPr>
        <w:ind w:left="1004" w:hanging="360"/>
      </w:pPr>
    </w:lvl>
    <w:lvl w:ilvl="1">
      <w:start w:val="1"/>
      <w:numFmt w:val="decimal"/>
      <w:lvlText w:val="%1.%2."/>
      <w:lvlJc w:val="left"/>
      <w:pPr>
        <w:ind w:left="1436" w:hanging="432"/>
      </w:pPr>
    </w:lvl>
    <w:lvl w:ilvl="2">
      <w:start w:val="1"/>
      <w:numFmt w:val="decimal"/>
      <w:lvlText w:val="%1.%2.%3."/>
      <w:lvlJc w:val="left"/>
      <w:pPr>
        <w:ind w:left="1868" w:hanging="504"/>
      </w:pPr>
    </w:lvl>
    <w:lvl w:ilvl="3">
      <w:start w:val="1"/>
      <w:numFmt w:val="decimal"/>
      <w:lvlText w:val="%1.%2.%3.%4."/>
      <w:lvlJc w:val="left"/>
      <w:pPr>
        <w:ind w:left="2372" w:hanging="648"/>
      </w:pPr>
    </w:lvl>
    <w:lvl w:ilvl="4">
      <w:start w:val="1"/>
      <w:numFmt w:val="decimal"/>
      <w:lvlText w:val="%1.%2.%3.%4.%5."/>
      <w:lvlJc w:val="left"/>
      <w:pPr>
        <w:ind w:left="2876" w:hanging="792"/>
      </w:pPr>
    </w:lvl>
    <w:lvl w:ilvl="5">
      <w:start w:val="1"/>
      <w:numFmt w:val="decimal"/>
      <w:lvlText w:val="%1.%2.%3.%4.%5.%6."/>
      <w:lvlJc w:val="left"/>
      <w:pPr>
        <w:ind w:left="3380" w:hanging="936"/>
      </w:pPr>
    </w:lvl>
    <w:lvl w:ilvl="6">
      <w:start w:val="1"/>
      <w:numFmt w:val="decimal"/>
      <w:lvlText w:val="%1.%2.%3.%4.%5.%6.%7."/>
      <w:lvlJc w:val="left"/>
      <w:pPr>
        <w:ind w:left="3884" w:hanging="1080"/>
      </w:pPr>
    </w:lvl>
    <w:lvl w:ilvl="7">
      <w:start w:val="1"/>
      <w:numFmt w:val="decimal"/>
      <w:lvlText w:val="%1.%2.%3.%4.%5.%6.%7.%8."/>
      <w:lvlJc w:val="left"/>
      <w:pPr>
        <w:ind w:left="4388" w:hanging="1224"/>
      </w:pPr>
    </w:lvl>
    <w:lvl w:ilvl="8">
      <w:start w:val="1"/>
      <w:numFmt w:val="decimal"/>
      <w:lvlText w:val="%1.%2.%3.%4.%5.%6.%7.%8.%9."/>
      <w:lvlJc w:val="left"/>
      <w:pPr>
        <w:ind w:left="4964" w:hanging="1440"/>
      </w:pPr>
    </w:lvl>
  </w:abstractNum>
  <w:abstractNum w:abstractNumId="14">
    <w:nsid w:val="5668271A"/>
    <w:multiLevelType w:val="hybridMultilevel"/>
    <w:tmpl w:val="6F929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2C7A76"/>
    <w:multiLevelType w:val="hybridMultilevel"/>
    <w:tmpl w:val="B31E29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0224EA"/>
    <w:multiLevelType w:val="hybridMultilevel"/>
    <w:tmpl w:val="A41409E4"/>
    <w:lvl w:ilvl="0" w:tplc="B1D0E64A">
      <w:start w:val="1"/>
      <w:numFmt w:val="decimal"/>
      <w:lvlText w:val="%1."/>
      <w:lvlJc w:val="left"/>
      <w:pPr>
        <w:ind w:left="989" w:hanging="490"/>
        <w:jc w:val="left"/>
      </w:pPr>
      <w:rPr>
        <w:rFonts w:ascii="Arial" w:eastAsia="Arial" w:hAnsi="Arial" w:hint="default"/>
        <w:color w:val="0000FF"/>
        <w:w w:val="79"/>
        <w:sz w:val="22"/>
        <w:szCs w:val="22"/>
      </w:rPr>
    </w:lvl>
    <w:lvl w:ilvl="1" w:tplc="5776C140">
      <w:start w:val="1"/>
      <w:numFmt w:val="lowerLetter"/>
      <w:lvlText w:val="%2."/>
      <w:lvlJc w:val="left"/>
      <w:pPr>
        <w:ind w:left="1940" w:hanging="480"/>
        <w:jc w:val="left"/>
      </w:pPr>
      <w:rPr>
        <w:rFonts w:ascii="Arial" w:eastAsia="Arial" w:hAnsi="Arial" w:hint="default"/>
        <w:color w:val="0000FF"/>
        <w:spacing w:val="-1"/>
        <w:w w:val="76"/>
        <w:sz w:val="22"/>
        <w:szCs w:val="22"/>
      </w:rPr>
    </w:lvl>
    <w:lvl w:ilvl="2" w:tplc="3F982F36">
      <w:start w:val="1"/>
      <w:numFmt w:val="bullet"/>
      <w:lvlText w:val="•"/>
      <w:lvlJc w:val="left"/>
      <w:pPr>
        <w:ind w:left="2677" w:hanging="480"/>
      </w:pPr>
      <w:rPr>
        <w:rFonts w:hint="default"/>
      </w:rPr>
    </w:lvl>
    <w:lvl w:ilvl="3" w:tplc="A41688E8">
      <w:start w:val="1"/>
      <w:numFmt w:val="bullet"/>
      <w:lvlText w:val="•"/>
      <w:lvlJc w:val="left"/>
      <w:pPr>
        <w:ind w:left="3415" w:hanging="480"/>
      </w:pPr>
      <w:rPr>
        <w:rFonts w:hint="default"/>
      </w:rPr>
    </w:lvl>
    <w:lvl w:ilvl="4" w:tplc="A73AE58E">
      <w:start w:val="1"/>
      <w:numFmt w:val="bullet"/>
      <w:lvlText w:val="•"/>
      <w:lvlJc w:val="left"/>
      <w:pPr>
        <w:ind w:left="4153" w:hanging="480"/>
      </w:pPr>
      <w:rPr>
        <w:rFonts w:hint="default"/>
      </w:rPr>
    </w:lvl>
    <w:lvl w:ilvl="5" w:tplc="064002A6">
      <w:start w:val="1"/>
      <w:numFmt w:val="bullet"/>
      <w:lvlText w:val="•"/>
      <w:lvlJc w:val="left"/>
      <w:pPr>
        <w:ind w:left="4891" w:hanging="480"/>
      </w:pPr>
      <w:rPr>
        <w:rFonts w:hint="default"/>
      </w:rPr>
    </w:lvl>
    <w:lvl w:ilvl="6" w:tplc="D9821298">
      <w:start w:val="1"/>
      <w:numFmt w:val="bullet"/>
      <w:lvlText w:val="•"/>
      <w:lvlJc w:val="left"/>
      <w:pPr>
        <w:ind w:left="5628" w:hanging="480"/>
      </w:pPr>
      <w:rPr>
        <w:rFonts w:hint="default"/>
      </w:rPr>
    </w:lvl>
    <w:lvl w:ilvl="7" w:tplc="CB6C814A">
      <w:start w:val="1"/>
      <w:numFmt w:val="bullet"/>
      <w:lvlText w:val="•"/>
      <w:lvlJc w:val="left"/>
      <w:pPr>
        <w:ind w:left="6366" w:hanging="480"/>
      </w:pPr>
      <w:rPr>
        <w:rFonts w:hint="default"/>
      </w:rPr>
    </w:lvl>
    <w:lvl w:ilvl="8" w:tplc="651A074A">
      <w:start w:val="1"/>
      <w:numFmt w:val="bullet"/>
      <w:lvlText w:val="•"/>
      <w:lvlJc w:val="left"/>
      <w:pPr>
        <w:ind w:left="7104" w:hanging="480"/>
      </w:pPr>
      <w:rPr>
        <w:rFonts w:hint="default"/>
      </w:rPr>
    </w:lvl>
  </w:abstractNum>
  <w:abstractNum w:abstractNumId="17">
    <w:nsid w:val="5F7671B2"/>
    <w:multiLevelType w:val="multilevel"/>
    <w:tmpl w:val="0409001F"/>
    <w:lvl w:ilvl="0">
      <w:start w:val="1"/>
      <w:numFmt w:val="decimal"/>
      <w:lvlText w:val="%1."/>
      <w:lvlJc w:val="left"/>
      <w:pPr>
        <w:ind w:left="1004" w:hanging="360"/>
      </w:pPr>
    </w:lvl>
    <w:lvl w:ilvl="1">
      <w:start w:val="1"/>
      <w:numFmt w:val="decimal"/>
      <w:lvlText w:val="%1.%2."/>
      <w:lvlJc w:val="left"/>
      <w:pPr>
        <w:ind w:left="1436" w:hanging="432"/>
      </w:pPr>
    </w:lvl>
    <w:lvl w:ilvl="2">
      <w:start w:val="1"/>
      <w:numFmt w:val="decimal"/>
      <w:lvlText w:val="%1.%2.%3."/>
      <w:lvlJc w:val="left"/>
      <w:pPr>
        <w:ind w:left="1868" w:hanging="504"/>
      </w:pPr>
    </w:lvl>
    <w:lvl w:ilvl="3">
      <w:start w:val="1"/>
      <w:numFmt w:val="decimal"/>
      <w:lvlText w:val="%1.%2.%3.%4."/>
      <w:lvlJc w:val="left"/>
      <w:pPr>
        <w:ind w:left="2372" w:hanging="648"/>
      </w:pPr>
    </w:lvl>
    <w:lvl w:ilvl="4">
      <w:start w:val="1"/>
      <w:numFmt w:val="decimal"/>
      <w:lvlText w:val="%1.%2.%3.%4.%5."/>
      <w:lvlJc w:val="left"/>
      <w:pPr>
        <w:ind w:left="2876" w:hanging="792"/>
      </w:pPr>
    </w:lvl>
    <w:lvl w:ilvl="5">
      <w:start w:val="1"/>
      <w:numFmt w:val="decimal"/>
      <w:lvlText w:val="%1.%2.%3.%4.%5.%6."/>
      <w:lvlJc w:val="left"/>
      <w:pPr>
        <w:ind w:left="3380" w:hanging="936"/>
      </w:pPr>
    </w:lvl>
    <w:lvl w:ilvl="6">
      <w:start w:val="1"/>
      <w:numFmt w:val="decimal"/>
      <w:lvlText w:val="%1.%2.%3.%4.%5.%6.%7."/>
      <w:lvlJc w:val="left"/>
      <w:pPr>
        <w:ind w:left="3884" w:hanging="1080"/>
      </w:pPr>
    </w:lvl>
    <w:lvl w:ilvl="7">
      <w:start w:val="1"/>
      <w:numFmt w:val="decimal"/>
      <w:lvlText w:val="%1.%2.%3.%4.%5.%6.%7.%8."/>
      <w:lvlJc w:val="left"/>
      <w:pPr>
        <w:ind w:left="4388" w:hanging="1224"/>
      </w:pPr>
    </w:lvl>
    <w:lvl w:ilvl="8">
      <w:start w:val="1"/>
      <w:numFmt w:val="decimal"/>
      <w:lvlText w:val="%1.%2.%3.%4.%5.%6.%7.%8.%9."/>
      <w:lvlJc w:val="left"/>
      <w:pPr>
        <w:ind w:left="4964" w:hanging="1440"/>
      </w:pPr>
    </w:lvl>
  </w:abstractNum>
  <w:abstractNum w:abstractNumId="18">
    <w:nsid w:val="60C06FD6"/>
    <w:multiLevelType w:val="hybridMultilevel"/>
    <w:tmpl w:val="4FCC95F8"/>
    <w:lvl w:ilvl="0" w:tplc="D4F6731A">
      <w:start w:val="1"/>
      <w:numFmt w:val="decimal"/>
      <w:lvlText w:val="%1"/>
      <w:lvlJc w:val="left"/>
      <w:pPr>
        <w:ind w:left="644" w:hanging="504"/>
        <w:jc w:val="left"/>
      </w:pPr>
      <w:rPr>
        <w:rFonts w:ascii="Arial" w:eastAsia="Arial" w:hAnsi="Arial" w:hint="default"/>
        <w:color w:val="0000FF"/>
        <w:w w:val="99"/>
        <w:sz w:val="24"/>
        <w:szCs w:val="24"/>
      </w:rPr>
    </w:lvl>
    <w:lvl w:ilvl="1" w:tplc="33768652">
      <w:start w:val="1"/>
      <w:numFmt w:val="decimal"/>
      <w:lvlText w:val="%1.%2"/>
      <w:lvlJc w:val="left"/>
      <w:pPr>
        <w:ind w:left="1304" w:hanging="708"/>
        <w:jc w:val="left"/>
      </w:pPr>
      <w:rPr>
        <w:rFonts w:ascii="Arial" w:eastAsia="Arial" w:hAnsi="Arial" w:hint="default"/>
        <w:color w:val="0000FF"/>
        <w:w w:val="78"/>
        <w:sz w:val="24"/>
        <w:szCs w:val="24"/>
      </w:rPr>
    </w:lvl>
    <w:lvl w:ilvl="2" w:tplc="8EAA9E5C">
      <w:start w:val="1"/>
      <w:numFmt w:val="bullet"/>
      <w:lvlText w:val="◆"/>
      <w:lvlJc w:val="left"/>
      <w:pPr>
        <w:ind w:left="1760" w:hanging="360"/>
      </w:pPr>
      <w:rPr>
        <w:rFonts w:ascii="Symbol" w:eastAsia="Symbol" w:hAnsi="Symbol" w:hint="default"/>
        <w:color w:val="323299"/>
        <w:w w:val="75"/>
        <w:sz w:val="22"/>
        <w:szCs w:val="22"/>
      </w:rPr>
    </w:lvl>
    <w:lvl w:ilvl="3" w:tplc="A6301BD2">
      <w:start w:val="1"/>
      <w:numFmt w:val="bullet"/>
      <w:lvlText w:val="•"/>
      <w:lvlJc w:val="left"/>
      <w:pPr>
        <w:ind w:left="1760" w:hanging="360"/>
      </w:pPr>
      <w:rPr>
        <w:rFonts w:hint="default"/>
      </w:rPr>
    </w:lvl>
    <w:lvl w:ilvl="4" w:tplc="86E2F57E">
      <w:start w:val="1"/>
      <w:numFmt w:val="bullet"/>
      <w:lvlText w:val="•"/>
      <w:lvlJc w:val="left"/>
      <w:pPr>
        <w:ind w:left="2734" w:hanging="360"/>
      </w:pPr>
      <w:rPr>
        <w:rFonts w:hint="default"/>
      </w:rPr>
    </w:lvl>
    <w:lvl w:ilvl="5" w:tplc="6592ECD4">
      <w:start w:val="1"/>
      <w:numFmt w:val="bullet"/>
      <w:lvlText w:val="•"/>
      <w:lvlJc w:val="left"/>
      <w:pPr>
        <w:ind w:left="3708" w:hanging="360"/>
      </w:pPr>
      <w:rPr>
        <w:rFonts w:hint="default"/>
      </w:rPr>
    </w:lvl>
    <w:lvl w:ilvl="6" w:tplc="08EE1528">
      <w:start w:val="1"/>
      <w:numFmt w:val="bullet"/>
      <w:lvlText w:val="•"/>
      <w:lvlJc w:val="left"/>
      <w:pPr>
        <w:ind w:left="4682" w:hanging="360"/>
      </w:pPr>
      <w:rPr>
        <w:rFonts w:hint="default"/>
      </w:rPr>
    </w:lvl>
    <w:lvl w:ilvl="7" w:tplc="F3BC0B68">
      <w:start w:val="1"/>
      <w:numFmt w:val="bullet"/>
      <w:lvlText w:val="•"/>
      <w:lvlJc w:val="left"/>
      <w:pPr>
        <w:ind w:left="5657" w:hanging="360"/>
      </w:pPr>
      <w:rPr>
        <w:rFonts w:hint="default"/>
      </w:rPr>
    </w:lvl>
    <w:lvl w:ilvl="8" w:tplc="0632024E">
      <w:start w:val="1"/>
      <w:numFmt w:val="bullet"/>
      <w:lvlText w:val="•"/>
      <w:lvlJc w:val="left"/>
      <w:pPr>
        <w:ind w:left="6631" w:hanging="360"/>
      </w:pPr>
      <w:rPr>
        <w:rFonts w:hint="default"/>
      </w:rPr>
    </w:lvl>
  </w:abstractNum>
  <w:abstractNum w:abstractNumId="19">
    <w:nsid w:val="6B364E2E"/>
    <w:multiLevelType w:val="hybridMultilevel"/>
    <w:tmpl w:val="B31E29CA"/>
    <w:lvl w:ilvl="0" w:tplc="0409000F">
      <w:start w:val="1"/>
      <w:numFmt w:val="decimal"/>
      <w:lvlText w:val="%1."/>
      <w:lvlJc w:val="left"/>
      <w:pPr>
        <w:ind w:left="1364" w:hanging="360"/>
      </w:p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0">
    <w:nsid w:val="731420FF"/>
    <w:multiLevelType w:val="hybridMultilevel"/>
    <w:tmpl w:val="3356C7BA"/>
    <w:lvl w:ilvl="0" w:tplc="BA06203C">
      <w:start w:val="1"/>
      <w:numFmt w:val="decimal"/>
      <w:lvlText w:val="%1."/>
      <w:lvlJc w:val="left"/>
      <w:pPr>
        <w:ind w:left="852" w:hanging="363"/>
        <w:jc w:val="left"/>
      </w:pPr>
      <w:rPr>
        <w:rFonts w:ascii="Arial" w:eastAsia="Arial" w:hAnsi="Arial" w:hint="default"/>
        <w:color w:val="0000FF"/>
        <w:w w:val="79"/>
        <w:sz w:val="22"/>
        <w:szCs w:val="22"/>
      </w:rPr>
    </w:lvl>
    <w:lvl w:ilvl="1" w:tplc="013CBEF2">
      <w:start w:val="1"/>
      <w:numFmt w:val="bullet"/>
      <w:lvlText w:val="•"/>
      <w:lvlJc w:val="left"/>
      <w:pPr>
        <w:ind w:left="1632" w:hanging="363"/>
      </w:pPr>
      <w:rPr>
        <w:rFonts w:hint="default"/>
      </w:rPr>
    </w:lvl>
    <w:lvl w:ilvl="2" w:tplc="D666C590">
      <w:start w:val="1"/>
      <w:numFmt w:val="bullet"/>
      <w:lvlText w:val="•"/>
      <w:lvlJc w:val="left"/>
      <w:pPr>
        <w:ind w:left="2404" w:hanging="363"/>
      </w:pPr>
      <w:rPr>
        <w:rFonts w:hint="default"/>
      </w:rPr>
    </w:lvl>
    <w:lvl w:ilvl="3" w:tplc="CF2AF7F2">
      <w:start w:val="1"/>
      <w:numFmt w:val="bullet"/>
      <w:lvlText w:val="•"/>
      <w:lvlJc w:val="left"/>
      <w:pPr>
        <w:ind w:left="3176" w:hanging="363"/>
      </w:pPr>
      <w:rPr>
        <w:rFonts w:hint="default"/>
      </w:rPr>
    </w:lvl>
    <w:lvl w:ilvl="4" w:tplc="816803B4">
      <w:start w:val="1"/>
      <w:numFmt w:val="bullet"/>
      <w:lvlText w:val="•"/>
      <w:lvlJc w:val="left"/>
      <w:pPr>
        <w:ind w:left="3948" w:hanging="363"/>
      </w:pPr>
      <w:rPr>
        <w:rFonts w:hint="default"/>
      </w:rPr>
    </w:lvl>
    <w:lvl w:ilvl="5" w:tplc="82EE6BB4">
      <w:start w:val="1"/>
      <w:numFmt w:val="bullet"/>
      <w:lvlText w:val="•"/>
      <w:lvlJc w:val="left"/>
      <w:pPr>
        <w:ind w:left="4720" w:hanging="363"/>
      </w:pPr>
      <w:rPr>
        <w:rFonts w:hint="default"/>
      </w:rPr>
    </w:lvl>
    <w:lvl w:ilvl="6" w:tplc="3D80C3E6">
      <w:start w:val="1"/>
      <w:numFmt w:val="bullet"/>
      <w:lvlText w:val="•"/>
      <w:lvlJc w:val="left"/>
      <w:pPr>
        <w:ind w:left="5492" w:hanging="363"/>
      </w:pPr>
      <w:rPr>
        <w:rFonts w:hint="default"/>
      </w:rPr>
    </w:lvl>
    <w:lvl w:ilvl="7" w:tplc="FDAC4D00">
      <w:start w:val="1"/>
      <w:numFmt w:val="bullet"/>
      <w:lvlText w:val="•"/>
      <w:lvlJc w:val="left"/>
      <w:pPr>
        <w:ind w:left="6264" w:hanging="363"/>
      </w:pPr>
      <w:rPr>
        <w:rFonts w:hint="default"/>
      </w:rPr>
    </w:lvl>
    <w:lvl w:ilvl="8" w:tplc="71C4EE1C">
      <w:start w:val="1"/>
      <w:numFmt w:val="bullet"/>
      <w:lvlText w:val="•"/>
      <w:lvlJc w:val="left"/>
      <w:pPr>
        <w:ind w:left="7036" w:hanging="363"/>
      </w:pPr>
      <w:rPr>
        <w:rFonts w:hint="default"/>
      </w:rPr>
    </w:lvl>
  </w:abstractNum>
  <w:abstractNum w:abstractNumId="21">
    <w:nsid w:val="74536330"/>
    <w:multiLevelType w:val="hybridMultilevel"/>
    <w:tmpl w:val="FDD0BF3A"/>
    <w:lvl w:ilvl="0" w:tplc="04090017">
      <w:start w:val="1"/>
      <w:numFmt w:val="lowerLetter"/>
      <w:lvlText w:val="%1)"/>
      <w:lvlJc w:val="left"/>
      <w:pPr>
        <w:ind w:left="1080" w:hanging="360"/>
      </w:pPr>
      <w:rPr>
        <w:rFonts w:hint="default"/>
        <w:color w:val="0000FF"/>
        <w:w w:val="78"/>
        <w:sz w:val="24"/>
        <w:szCs w:val="24"/>
      </w:rPr>
    </w:lvl>
    <w:lvl w:ilvl="1" w:tplc="A3CEC3FC">
      <w:start w:val="1"/>
      <w:numFmt w:val="lowerLetter"/>
      <w:lvlText w:val="%2."/>
      <w:lvlJc w:val="left"/>
      <w:pPr>
        <w:ind w:left="1940" w:hanging="360"/>
        <w:jc w:val="left"/>
      </w:pPr>
      <w:rPr>
        <w:rFonts w:ascii="Arial" w:eastAsia="Arial" w:hAnsi="Arial" w:hint="default"/>
        <w:color w:val="0000FF"/>
        <w:w w:val="76"/>
        <w:sz w:val="24"/>
        <w:szCs w:val="24"/>
      </w:rPr>
    </w:lvl>
    <w:lvl w:ilvl="2" w:tplc="5704C650">
      <w:start w:val="1"/>
      <w:numFmt w:val="bullet"/>
      <w:lvlText w:val="•"/>
      <w:lvlJc w:val="left"/>
      <w:pPr>
        <w:ind w:left="2757" w:hanging="360"/>
      </w:pPr>
      <w:rPr>
        <w:rFonts w:hint="default"/>
      </w:rPr>
    </w:lvl>
    <w:lvl w:ilvl="3" w:tplc="7032B282">
      <w:start w:val="1"/>
      <w:numFmt w:val="bullet"/>
      <w:lvlText w:val="•"/>
      <w:lvlJc w:val="left"/>
      <w:pPr>
        <w:ind w:left="3575" w:hanging="360"/>
      </w:pPr>
      <w:rPr>
        <w:rFonts w:hint="default"/>
      </w:rPr>
    </w:lvl>
    <w:lvl w:ilvl="4" w:tplc="BFC0BF90">
      <w:start w:val="1"/>
      <w:numFmt w:val="bullet"/>
      <w:lvlText w:val="•"/>
      <w:lvlJc w:val="left"/>
      <w:pPr>
        <w:ind w:left="4393" w:hanging="360"/>
      </w:pPr>
      <w:rPr>
        <w:rFonts w:hint="default"/>
      </w:rPr>
    </w:lvl>
    <w:lvl w:ilvl="5" w:tplc="700A8D7A">
      <w:start w:val="1"/>
      <w:numFmt w:val="bullet"/>
      <w:lvlText w:val="•"/>
      <w:lvlJc w:val="left"/>
      <w:pPr>
        <w:ind w:left="5211" w:hanging="360"/>
      </w:pPr>
      <w:rPr>
        <w:rFonts w:hint="default"/>
      </w:rPr>
    </w:lvl>
    <w:lvl w:ilvl="6" w:tplc="E20CA3EA">
      <w:start w:val="1"/>
      <w:numFmt w:val="bullet"/>
      <w:lvlText w:val="•"/>
      <w:lvlJc w:val="left"/>
      <w:pPr>
        <w:ind w:left="6028" w:hanging="360"/>
      </w:pPr>
      <w:rPr>
        <w:rFonts w:hint="default"/>
      </w:rPr>
    </w:lvl>
    <w:lvl w:ilvl="7" w:tplc="EA4ADEA6">
      <w:start w:val="1"/>
      <w:numFmt w:val="bullet"/>
      <w:lvlText w:val="•"/>
      <w:lvlJc w:val="left"/>
      <w:pPr>
        <w:ind w:left="6846" w:hanging="360"/>
      </w:pPr>
      <w:rPr>
        <w:rFonts w:hint="default"/>
      </w:rPr>
    </w:lvl>
    <w:lvl w:ilvl="8" w:tplc="0AF49A1C">
      <w:start w:val="1"/>
      <w:numFmt w:val="bullet"/>
      <w:lvlText w:val="•"/>
      <w:lvlJc w:val="left"/>
      <w:pPr>
        <w:ind w:left="7664" w:hanging="360"/>
      </w:pPr>
      <w:rPr>
        <w:rFonts w:hint="default"/>
      </w:rPr>
    </w:lvl>
  </w:abstractNum>
  <w:abstractNum w:abstractNumId="22">
    <w:nsid w:val="797E1D25"/>
    <w:multiLevelType w:val="hybridMultilevel"/>
    <w:tmpl w:val="9C0871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F12E5A"/>
    <w:multiLevelType w:val="hybridMultilevel"/>
    <w:tmpl w:val="E92A90E4"/>
    <w:lvl w:ilvl="0" w:tplc="04090017">
      <w:start w:val="1"/>
      <w:numFmt w:val="lowerLetter"/>
      <w:lvlText w:val="%1)"/>
      <w:lvlJc w:val="left"/>
      <w:pPr>
        <w:ind w:left="360" w:hanging="360"/>
      </w:pPr>
      <w:rPr>
        <w:rFonts w:hint="default"/>
        <w:color w:val="0000FF"/>
        <w:w w:val="78"/>
        <w:sz w:val="24"/>
        <w:szCs w:val="24"/>
      </w:rPr>
    </w:lvl>
    <w:lvl w:ilvl="1" w:tplc="A3CEC3FC">
      <w:start w:val="1"/>
      <w:numFmt w:val="lowerLetter"/>
      <w:lvlText w:val="%2."/>
      <w:lvlJc w:val="left"/>
      <w:pPr>
        <w:ind w:left="1220" w:hanging="360"/>
        <w:jc w:val="left"/>
      </w:pPr>
      <w:rPr>
        <w:rFonts w:ascii="Arial" w:eastAsia="Arial" w:hAnsi="Arial" w:hint="default"/>
        <w:color w:val="0000FF"/>
        <w:w w:val="76"/>
        <w:sz w:val="24"/>
        <w:szCs w:val="24"/>
      </w:rPr>
    </w:lvl>
    <w:lvl w:ilvl="2" w:tplc="5704C650">
      <w:start w:val="1"/>
      <w:numFmt w:val="bullet"/>
      <w:lvlText w:val="•"/>
      <w:lvlJc w:val="left"/>
      <w:pPr>
        <w:ind w:left="2037" w:hanging="360"/>
      </w:pPr>
      <w:rPr>
        <w:rFonts w:hint="default"/>
      </w:rPr>
    </w:lvl>
    <w:lvl w:ilvl="3" w:tplc="7032B282">
      <w:start w:val="1"/>
      <w:numFmt w:val="bullet"/>
      <w:lvlText w:val="•"/>
      <w:lvlJc w:val="left"/>
      <w:pPr>
        <w:ind w:left="2855" w:hanging="360"/>
      </w:pPr>
      <w:rPr>
        <w:rFonts w:hint="default"/>
      </w:rPr>
    </w:lvl>
    <w:lvl w:ilvl="4" w:tplc="BFC0BF90">
      <w:start w:val="1"/>
      <w:numFmt w:val="bullet"/>
      <w:lvlText w:val="•"/>
      <w:lvlJc w:val="left"/>
      <w:pPr>
        <w:ind w:left="3673" w:hanging="360"/>
      </w:pPr>
      <w:rPr>
        <w:rFonts w:hint="default"/>
      </w:rPr>
    </w:lvl>
    <w:lvl w:ilvl="5" w:tplc="700A8D7A">
      <w:start w:val="1"/>
      <w:numFmt w:val="bullet"/>
      <w:lvlText w:val="•"/>
      <w:lvlJc w:val="left"/>
      <w:pPr>
        <w:ind w:left="4491" w:hanging="360"/>
      </w:pPr>
      <w:rPr>
        <w:rFonts w:hint="default"/>
      </w:rPr>
    </w:lvl>
    <w:lvl w:ilvl="6" w:tplc="E20CA3EA">
      <w:start w:val="1"/>
      <w:numFmt w:val="bullet"/>
      <w:lvlText w:val="•"/>
      <w:lvlJc w:val="left"/>
      <w:pPr>
        <w:ind w:left="5308" w:hanging="360"/>
      </w:pPr>
      <w:rPr>
        <w:rFonts w:hint="default"/>
      </w:rPr>
    </w:lvl>
    <w:lvl w:ilvl="7" w:tplc="EA4ADEA6">
      <w:start w:val="1"/>
      <w:numFmt w:val="bullet"/>
      <w:lvlText w:val="•"/>
      <w:lvlJc w:val="left"/>
      <w:pPr>
        <w:ind w:left="6126" w:hanging="360"/>
      </w:pPr>
      <w:rPr>
        <w:rFonts w:hint="default"/>
      </w:rPr>
    </w:lvl>
    <w:lvl w:ilvl="8" w:tplc="0AF49A1C">
      <w:start w:val="1"/>
      <w:numFmt w:val="bullet"/>
      <w:lvlText w:val="•"/>
      <w:lvlJc w:val="left"/>
      <w:pPr>
        <w:ind w:left="6944" w:hanging="360"/>
      </w:pPr>
      <w:rPr>
        <w:rFonts w:hint="default"/>
      </w:rPr>
    </w:lvl>
  </w:abstractNum>
  <w:num w:numId="1">
    <w:abstractNumId w:val="1"/>
  </w:num>
  <w:num w:numId="2">
    <w:abstractNumId w:val="18"/>
  </w:num>
  <w:num w:numId="3">
    <w:abstractNumId w:val="16"/>
  </w:num>
  <w:num w:numId="4">
    <w:abstractNumId w:val="20"/>
  </w:num>
  <w:num w:numId="5">
    <w:abstractNumId w:val="4"/>
  </w:num>
  <w:num w:numId="6">
    <w:abstractNumId w:val="14"/>
  </w:num>
  <w:num w:numId="7">
    <w:abstractNumId w:val="5"/>
  </w:num>
  <w:num w:numId="8">
    <w:abstractNumId w:val="12"/>
  </w:num>
  <w:num w:numId="9">
    <w:abstractNumId w:val="2"/>
  </w:num>
  <w:num w:numId="10">
    <w:abstractNumId w:val="23"/>
  </w:num>
  <w:num w:numId="11">
    <w:abstractNumId w:val="10"/>
  </w:num>
  <w:num w:numId="12">
    <w:abstractNumId w:val="21"/>
  </w:num>
  <w:num w:numId="13">
    <w:abstractNumId w:val="22"/>
  </w:num>
  <w:num w:numId="14">
    <w:abstractNumId w:val="13"/>
  </w:num>
  <w:num w:numId="15">
    <w:abstractNumId w:val="15"/>
  </w:num>
  <w:num w:numId="16">
    <w:abstractNumId w:val="3"/>
  </w:num>
  <w:num w:numId="17">
    <w:abstractNumId w:val="7"/>
  </w:num>
  <w:num w:numId="18">
    <w:abstractNumId w:val="8"/>
  </w:num>
  <w:num w:numId="19">
    <w:abstractNumId w:val="6"/>
  </w:num>
  <w:num w:numId="20">
    <w:abstractNumId w:val="9"/>
  </w:num>
  <w:num w:numId="21">
    <w:abstractNumId w:val="19"/>
  </w:num>
  <w:num w:numId="22">
    <w:abstractNumId w:val="17"/>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151EB"/>
    <w:rsid w:val="00157399"/>
    <w:rsid w:val="00207300"/>
    <w:rsid w:val="00355B48"/>
    <w:rsid w:val="005151EB"/>
    <w:rsid w:val="007B46B5"/>
    <w:rsid w:val="009A63EF"/>
    <w:rsid w:val="00AB6742"/>
    <w:rsid w:val="00E25F60"/>
    <w:rsid w:val="00F65E9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1D3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2"/>
      <w:ind w:left="139"/>
      <w:outlineLvl w:val="0"/>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304" w:hanging="71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I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3143</Words>
  <Characters>17917</Characters>
  <Application>Microsoft Macintosh Word</Application>
  <DocSecurity>0</DocSecurity>
  <Lines>149</Lines>
  <Paragraphs>42</Paragraphs>
  <ScaleCrop>false</ScaleCrop>
  <Company>International Bureau for Epilepsy</Company>
  <LinksUpToDate>false</LinksUpToDate>
  <CharactersWithSpaces>21018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IBE Bye-Laws.doc</dc:title>
  <dc:creator>USER</dc:creator>
  <cp:lastModifiedBy>Ann Little</cp:lastModifiedBy>
  <cp:revision>3</cp:revision>
  <dcterms:created xsi:type="dcterms:W3CDTF">2016-02-17T15:18:00Z</dcterms:created>
  <dcterms:modified xsi:type="dcterms:W3CDTF">2016-07-14T16:15:00Z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2009-10-12T00:00:00Z</vt:filetime>
  </property>
  <property fmtid="{D5CDD505-2E9C-101B-9397-08002B2CF9AE}" pid="3" name="Creator">
    <vt:lpwstr>PScript5.dll Version 5.2.2</vt:lpwstr>
  </property>
  <property fmtid="{D5CDD505-2E9C-101B-9397-08002B2CF9AE}" pid="4" name="LastSaved">
    <vt:filetime>2016-02-17T00:00:00Z</vt:filetime>
  </property>
</Properties>
</file>